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4C0386" w:rsidRPr="00F1244C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Консультация для </w:t>
      </w:r>
      <w:r w:rsidR="00160D4F">
        <w:rPr>
          <w:sz w:val="52"/>
          <w:szCs w:val="52"/>
        </w:rPr>
        <w:t xml:space="preserve"> воспитателей </w:t>
      </w:r>
    </w:p>
    <w:p w:rsidR="004C0386" w:rsidRPr="00306389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  <w:u w:val="single"/>
        </w:rPr>
      </w:pPr>
      <w:r>
        <w:rPr>
          <w:sz w:val="52"/>
          <w:szCs w:val="52"/>
        </w:rPr>
        <w:t>«Развитие мелкой моторики руки»</w:t>
      </w:r>
    </w:p>
    <w:p w:rsidR="004C0386" w:rsidRPr="00F1244C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F1244C">
        <w:rPr>
          <w:sz w:val="28"/>
          <w:szCs w:val="28"/>
        </w:rPr>
        <w:t>Борисова В.Н.</w:t>
      </w: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4C0386" w:rsidRDefault="0017463F" w:rsidP="004C038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 декабря 2017</w:t>
      </w:r>
      <w:r w:rsidR="004C0386">
        <w:rPr>
          <w:sz w:val="28"/>
          <w:szCs w:val="28"/>
        </w:rPr>
        <w:t xml:space="preserve"> г.</w:t>
      </w:r>
    </w:p>
    <w:p w:rsidR="004C0386" w:rsidRDefault="004C0386" w:rsidP="004C038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C0386" w:rsidRPr="00F1244C" w:rsidRDefault="004C0386" w:rsidP="004C038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</w:t>
      </w:r>
      <w:proofErr w:type="gramStart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–м</w:t>
      </w:r>
      <w:proofErr w:type="gramEnd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ассировать пальчики. Тем самым мы воздействуем на связанные с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корой голов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ного мозга, активные точки.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«Источники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творческих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способностей и дарований детей - на кончиках их пальцев. От пальцев, образно говоря, идут тончайшие ручейки, которые питают источник творческой мысли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Другими словами: чем больше мастерства в детской руке, тем умнее ребенок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- так говорил             В. А. Сухомлинский</w:t>
      </w:r>
      <w:r w:rsidRPr="0030074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c</w:t>
      </w:r>
      <w:proofErr w:type="spellEnd"/>
      <w:r w:rsidRPr="0030074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/227]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нервнопсихического</w:t>
      </w:r>
      <w:proofErr w:type="spellEnd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руке находятся биологически активные точки нашего организма.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Уровень развития речи детей находится в зависимости от степени сформированности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упражнения приносят тройную пользу ребёнку.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В детском саду работу по развитию мелкой моторики рук можно начинать  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группы раннего возраста. Ежедневно за 3-5 минут д</w:t>
      </w:r>
      <w:r w:rsidRPr="0050514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 обеда, сидя на стульях,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можно играть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детьми в пальчиковые игры.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Начинать следует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«Пальчики здороваются»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кончик большого пальца правой руки поочередно касается кончиков указательного, среднего, безымянного и мизинца.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"Поздороваться" пальчиками на левой руке, а затем одновременно на двух руках.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«Человечек»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указательный и средний пальцы правой (затем и левой) руки - "бегает" по столу.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«Слоненок»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 (средний палец выставлен вперед – хобот, а указательный и безымянный – ноги) «идет» по столу.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«Оса»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 («осы»).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«Корни деревьев»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кисти рук сплетены, растопыренные пальцы опущены вниз.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«Деревья»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поднять обе руки ладонями к себе, широко расставить пальцы.</w:t>
      </w:r>
    </w:p>
    <w:p w:rsidR="004C0386" w:rsidRPr="00770BA8" w:rsidRDefault="004C0386" w:rsidP="00203DC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proofErr w:type="gramStart"/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«Очки»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образовать два кружка из большого и указательного пальцев обеих рук, соединить их.</w:t>
      </w:r>
      <w:proofErr w:type="gramEnd"/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выполнении многих упражнений все дети вначале испытывают затруднения. </w:t>
      </w:r>
      <w:r w:rsidRPr="0050514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когда их провод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ят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50514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потешек</w:t>
      </w:r>
      <w:proofErr w:type="spellEnd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Народные </w:t>
      </w:r>
      <w:proofErr w:type="spell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потешк</w:t>
      </w:r>
      <w:proofErr w:type="gram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gramEnd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основа для пальчиковых игр. Язык народных произведений яркий, образный, легко запоминающийся. В них </w:t>
      </w:r>
      <w:proofErr w:type="gram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много</w:t>
      </w:r>
      <w:proofErr w:type="gramEnd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ласкательных слов,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обращений, часто они имеют диалогическую форму. Некоторые </w:t>
      </w:r>
      <w:proofErr w:type="spell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потешки</w:t>
      </w:r>
      <w:proofErr w:type="spellEnd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построены по типу обращения, сообщения.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50514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Чтение </w:t>
      </w:r>
      <w:proofErr w:type="spellStart"/>
      <w:r w:rsidRPr="0050514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Поскольку дети младшего дошкольного возраста не могут воспринимать быстрой речи, то </w:t>
      </w:r>
      <w:proofErr w:type="spell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потешки</w:t>
      </w:r>
      <w:proofErr w:type="spellEnd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потешки</w:t>
      </w:r>
      <w:proofErr w:type="spellEnd"/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Эти игры создают благоприятный фон,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обеспечивают хорошую тренировку пальцев, способствуют развитию умения слушать и понимать содержание </w:t>
      </w:r>
      <w:proofErr w:type="spellStart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потешек</w:t>
      </w:r>
      <w:proofErr w:type="spellEnd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учат улавливать ритм речи.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Игры эти очень эмоциональные, их можно проводить как в детском саду, так и дома.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 увлекательны и способствуют развитию речи, творческой деятельности.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«Сорока»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Сорока </w:t>
      </w:r>
      <w:proofErr w:type="gramStart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-б</w:t>
      </w:r>
      <w:proofErr w:type="gramEnd"/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елобока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Кашку варила,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Детишек кормила.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Этому дала,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Этому дала,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Этому дала,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Этому дала,</w:t>
      </w:r>
    </w:p>
    <w:p w:rsidR="004C0386" w:rsidRPr="007F437D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Этому дала.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«Моя семья»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дедушка,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бабушка,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папочка,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мамочка,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хочет спать.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- прыг в кровать!</w:t>
      </w:r>
    </w:p>
    <w:p w:rsidR="004C0386" w:rsidRPr="007F437D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прикорнул.</w:t>
      </w:r>
    </w:p>
    <w:p w:rsidR="004C0386" w:rsidRPr="007F437D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уж заснул.</w:t>
      </w:r>
    </w:p>
    <w:p w:rsidR="004C0386" w:rsidRPr="00770BA8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Встали пальчики. Ура!</w:t>
      </w:r>
    </w:p>
    <w:p w:rsidR="004C0386" w:rsidRPr="007F437D" w:rsidRDefault="004C0386" w:rsidP="00203DC6">
      <w:pPr>
        <w:spacing w:after="0" w:line="360" w:lineRule="atLeast"/>
        <w:ind w:left="800" w:right="8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детский сад идти пора.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 Одним из важных методов в развитии мелкой моторики являются средства изобразительного искусства.</w:t>
      </w:r>
    </w:p>
    <w:p w:rsidR="004C0386" w:rsidRPr="00770BA8" w:rsidRDefault="004C0386" w:rsidP="00203DC6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альбомах, используются разные виды коррекции изобразительных навыков.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Коррекция точности направления руки.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Цель: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Формировать умение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Задания: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Изобрази, как капельки падают из облака в лужу, пчелка летит с цветка на цветок, машина едет в гараж и т. п.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Коррекция размаха движений руки при рисовании.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Задание: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Нарисуй, как кораблик плывет по волнам.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Коррекция формообразующих движений.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Задания: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«Намотай клубочки» (от края и от центра по часовой стрелке),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фигуры. 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Коррекция изображения мелких предметов.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Задания: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Обведи, а потом нарисуй крупные фигуры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(примерно в треть листа)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без отрыва руки.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Соедини точки, отрывая руку.</w:t>
      </w:r>
    </w:p>
    <w:p w:rsidR="004C0386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Эти задания хорошо выполнять в свободной деятельности.</w:t>
      </w:r>
    </w:p>
    <w:p w:rsidR="004C0386" w:rsidRPr="00696109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Интерес детей к работе помогают поддерживать разнообразные методы и приемы, нетрадиционные техники, придавая занятиям увлекательную форму. </w:t>
      </w: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старшем дошкольном возрасте дети создают художественные образы с помощью более сложных методов:</w:t>
      </w:r>
      <w:r w:rsidR="006961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«кляксограф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ия </w:t>
      </w:r>
      <w:r w:rsidR="006961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 «монотипия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9C15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696109" w:rsidRPr="009C15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граттаж</w:t>
      </w: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доста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вляют детям большое удовольствие.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Усидчивости и терпения тре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бует один из видов ручного труда -</w:t>
      </w:r>
      <w:r w:rsidR="006961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Оригами. Оригами – изготовление красочных поделок путем многократного сгибания 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 складывания</w:t>
      </w:r>
      <w:r w:rsidR="0069610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это увлекательное и полезное занятие для детей. Оригами является прекрасным средством для подготовки мелкой моторики руки ребенка к успешному обучению к школе.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Усидчивости и терпения требует от детей техника «Оригами», (искусство бумажной пластики), интересные объемные фигурки животных, цветы замечательно выглядят на выставках детского творчества.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занятиях по ручному труду, аппликации 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мелких мускулов пальцев, вырабатывается сложная координация движений кисти.</w:t>
      </w:r>
    </w:p>
    <w:p w:rsidR="004C0386" w:rsidRPr="00770BA8" w:rsidRDefault="00696109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Хорошо развивают мелкую моторику рук </w:t>
      </w:r>
      <w:r w:rsidR="004C0386" w:rsidRPr="00770BA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способ обрывание и скатывание бумаги.</w:t>
      </w:r>
    </w:p>
    <w:p w:rsidR="004C0386" w:rsidRPr="007F437D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7F437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:rsidR="004C0386" w:rsidRPr="00770BA8" w:rsidRDefault="00696109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C0386" w:rsidRPr="00770BA8" w:rsidRDefault="004C0386" w:rsidP="00203DC6">
      <w:pPr>
        <w:spacing w:before="100" w:after="100" w:line="360" w:lineRule="atLeast"/>
        <w:ind w:firstLine="2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http://doshvozrast.ru/metodich/konsultac45.htm</w:t>
      </w:r>
    </w:p>
    <w:p w:rsidR="004C0386" w:rsidRPr="00770BA8" w:rsidRDefault="004C0386" w:rsidP="00203DC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446" w:rsidRDefault="004F5446" w:rsidP="00203DC6">
      <w:pPr>
        <w:jc w:val="both"/>
      </w:pPr>
    </w:p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B0E"/>
    <w:multiLevelType w:val="multilevel"/>
    <w:tmpl w:val="12D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86"/>
    <w:rsid w:val="0000724D"/>
    <w:rsid w:val="00160D4F"/>
    <w:rsid w:val="0017463F"/>
    <w:rsid w:val="00203DC6"/>
    <w:rsid w:val="004C0386"/>
    <w:rsid w:val="004F5446"/>
    <w:rsid w:val="005227A7"/>
    <w:rsid w:val="00696109"/>
    <w:rsid w:val="008C741D"/>
    <w:rsid w:val="00AA1FA7"/>
    <w:rsid w:val="00AF182F"/>
    <w:rsid w:val="00C7510C"/>
    <w:rsid w:val="00E86507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2019-12-15T16:25:00Z</dcterms:created>
  <dcterms:modified xsi:type="dcterms:W3CDTF">2019-12-15T18:12:00Z</dcterms:modified>
</cp:coreProperties>
</file>