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1E" w:rsidRPr="002B360D" w:rsidRDefault="00EF701E" w:rsidP="0095253A">
      <w:pPr>
        <w:pStyle w:val="1"/>
        <w:spacing w:before="0" w:beforeAutospacing="0" w:after="345" w:afterAutospacing="0" w:line="480" w:lineRule="atLeast"/>
        <w:jc w:val="both"/>
        <w:rPr>
          <w:b w:val="0"/>
          <w:bCs w:val="0"/>
          <w:color w:val="1F1F1F"/>
          <w:sz w:val="32"/>
          <w:szCs w:val="32"/>
        </w:rPr>
      </w:pPr>
      <w:r w:rsidRPr="002B360D">
        <w:rPr>
          <w:b w:val="0"/>
          <w:bCs w:val="0"/>
          <w:color w:val="1F1F1F"/>
          <w:sz w:val="32"/>
          <w:szCs w:val="32"/>
        </w:rPr>
        <w:t>Муниципальное дошкольное образовательное учреждение</w:t>
      </w:r>
    </w:p>
    <w:p w:rsidR="00EF701E" w:rsidRPr="002B360D" w:rsidRDefault="00EF701E" w:rsidP="0095253A">
      <w:pPr>
        <w:pStyle w:val="1"/>
        <w:spacing w:before="0" w:beforeAutospacing="0" w:after="345" w:afterAutospacing="0"/>
        <w:jc w:val="both"/>
        <w:rPr>
          <w:b w:val="0"/>
          <w:bCs w:val="0"/>
          <w:color w:val="1F1F1F"/>
          <w:sz w:val="32"/>
          <w:szCs w:val="32"/>
        </w:rPr>
      </w:pPr>
      <w:r w:rsidRPr="002B360D">
        <w:rPr>
          <w:b w:val="0"/>
          <w:bCs w:val="0"/>
          <w:color w:val="1F1F1F"/>
          <w:sz w:val="32"/>
          <w:szCs w:val="32"/>
        </w:rPr>
        <w:t>«Детский сад №70»</w:t>
      </w:r>
    </w:p>
    <w:p w:rsidR="00EF701E" w:rsidRDefault="00EF701E" w:rsidP="0095253A">
      <w:pPr>
        <w:pStyle w:val="1"/>
        <w:spacing w:before="0" w:beforeAutospacing="0" w:after="345" w:afterAutospacing="0" w:line="480" w:lineRule="atLeast"/>
        <w:jc w:val="both"/>
        <w:rPr>
          <w:rFonts w:ascii="Verdana" w:hAnsi="Verdana"/>
          <w:b w:val="0"/>
          <w:bCs w:val="0"/>
          <w:color w:val="1F1F1F"/>
          <w:sz w:val="39"/>
          <w:szCs w:val="39"/>
        </w:rPr>
      </w:pPr>
    </w:p>
    <w:p w:rsidR="00EF701E" w:rsidRDefault="00EF701E" w:rsidP="0095253A">
      <w:pPr>
        <w:pStyle w:val="1"/>
        <w:spacing w:before="0" w:beforeAutospacing="0" w:after="345" w:afterAutospacing="0" w:line="480" w:lineRule="atLeast"/>
        <w:jc w:val="both"/>
        <w:rPr>
          <w:rFonts w:ascii="Verdana" w:hAnsi="Verdana"/>
          <w:b w:val="0"/>
          <w:bCs w:val="0"/>
          <w:color w:val="1F1F1F"/>
          <w:sz w:val="39"/>
          <w:szCs w:val="39"/>
        </w:rPr>
      </w:pPr>
    </w:p>
    <w:p w:rsidR="00EF701E" w:rsidRPr="003533DB" w:rsidRDefault="00EF701E" w:rsidP="0095253A">
      <w:pPr>
        <w:pStyle w:val="1"/>
        <w:spacing w:before="0" w:beforeAutospacing="0" w:after="345" w:afterAutospacing="0" w:line="480" w:lineRule="atLeast"/>
        <w:jc w:val="both"/>
        <w:rPr>
          <w:bCs w:val="0"/>
          <w:color w:val="1F1F1F"/>
        </w:rPr>
      </w:pPr>
    </w:p>
    <w:p w:rsidR="00EF701E" w:rsidRPr="003533DB" w:rsidRDefault="00EF701E" w:rsidP="0095253A">
      <w:pPr>
        <w:pStyle w:val="1"/>
        <w:spacing w:before="0" w:beforeAutospacing="0" w:after="345" w:afterAutospacing="0" w:line="480" w:lineRule="atLeast"/>
        <w:jc w:val="center"/>
        <w:rPr>
          <w:bCs w:val="0"/>
          <w:color w:val="1F1F1F"/>
        </w:rPr>
      </w:pPr>
      <w:r w:rsidRPr="003533DB">
        <w:rPr>
          <w:bCs w:val="0"/>
          <w:color w:val="1F1F1F"/>
        </w:rPr>
        <w:t xml:space="preserve">«Использование </w:t>
      </w:r>
      <w:proofErr w:type="spellStart"/>
      <w:r>
        <w:rPr>
          <w:bCs w:val="0"/>
          <w:color w:val="1F1F1F"/>
        </w:rPr>
        <w:t>кинезиологических</w:t>
      </w:r>
      <w:proofErr w:type="spellEnd"/>
      <w:r>
        <w:rPr>
          <w:bCs w:val="0"/>
          <w:color w:val="1F1F1F"/>
        </w:rPr>
        <w:t xml:space="preserve"> </w:t>
      </w:r>
      <w:r w:rsidRPr="003533DB">
        <w:rPr>
          <w:bCs w:val="0"/>
          <w:color w:val="1F1F1F"/>
        </w:rPr>
        <w:t>упражнений для развития детей дошкольного возраста».</w:t>
      </w:r>
    </w:p>
    <w:p w:rsidR="00EF701E" w:rsidRPr="00A7196D" w:rsidRDefault="00EF701E" w:rsidP="0095253A">
      <w:pPr>
        <w:pStyle w:val="1"/>
        <w:spacing w:before="0" w:beforeAutospacing="0" w:after="345" w:afterAutospacing="0" w:line="480" w:lineRule="atLeast"/>
        <w:jc w:val="both"/>
        <w:rPr>
          <w:b w:val="0"/>
          <w:bCs w:val="0"/>
          <w:color w:val="1F1F1F"/>
          <w:sz w:val="44"/>
          <w:szCs w:val="44"/>
        </w:rPr>
      </w:pPr>
    </w:p>
    <w:p w:rsidR="00EF701E" w:rsidRPr="00016FCC" w:rsidRDefault="00EF701E" w:rsidP="0095253A">
      <w:pPr>
        <w:pStyle w:val="1"/>
        <w:spacing w:before="0" w:beforeAutospacing="0" w:after="345" w:afterAutospacing="0" w:line="480" w:lineRule="atLeast"/>
        <w:ind w:left="1416" w:firstLine="1560"/>
        <w:jc w:val="both"/>
        <w:rPr>
          <w:b w:val="0"/>
          <w:bCs w:val="0"/>
          <w:color w:val="1F1F1F"/>
          <w:sz w:val="32"/>
          <w:szCs w:val="32"/>
        </w:rPr>
      </w:pPr>
      <w:r>
        <w:rPr>
          <w:b w:val="0"/>
          <w:bCs w:val="0"/>
          <w:color w:val="1F1F1F"/>
          <w:sz w:val="32"/>
          <w:szCs w:val="32"/>
        </w:rPr>
        <w:t xml:space="preserve">Для стимуляции интеллектуального развития воспитанников, мною педагогом </w:t>
      </w:r>
      <w:proofErr w:type="gramStart"/>
      <w:r>
        <w:rPr>
          <w:b w:val="0"/>
          <w:bCs w:val="0"/>
          <w:color w:val="1F1F1F"/>
          <w:sz w:val="32"/>
          <w:szCs w:val="32"/>
        </w:rPr>
        <w:t>-п</w:t>
      </w:r>
      <w:proofErr w:type="gramEnd"/>
      <w:r>
        <w:rPr>
          <w:b w:val="0"/>
          <w:bCs w:val="0"/>
          <w:color w:val="1F1F1F"/>
          <w:sz w:val="32"/>
          <w:szCs w:val="32"/>
        </w:rPr>
        <w:t xml:space="preserve">сихологом Дехнич Г.П., применяются кинезиологические упражнения. Развивая моторику, на занятиях мне удается создать предпосылки для становления многих психических процессов, особенно в подготовительных к школе группах, а также в группах компенсирующей и комбинированной направленности. Данные методики позволяют выявить скрытые способности ребенка и расширяют границы возможностей его </w:t>
      </w:r>
      <w:bookmarkStart w:id="0" w:name="_GoBack"/>
      <w:bookmarkEnd w:id="0"/>
      <w:r>
        <w:rPr>
          <w:b w:val="0"/>
          <w:bCs w:val="0"/>
          <w:color w:val="1F1F1F"/>
          <w:sz w:val="32"/>
          <w:szCs w:val="32"/>
        </w:rPr>
        <w:t>мозга.</w:t>
      </w:r>
    </w:p>
    <w:p w:rsidR="00EF701E" w:rsidRDefault="00EF701E" w:rsidP="0095253A">
      <w:pPr>
        <w:pStyle w:val="1"/>
        <w:spacing w:before="0" w:beforeAutospacing="0" w:after="345" w:afterAutospacing="0" w:line="480" w:lineRule="atLeast"/>
        <w:jc w:val="both"/>
        <w:rPr>
          <w:rFonts w:ascii="Verdana" w:hAnsi="Verdana"/>
          <w:bCs w:val="0"/>
          <w:color w:val="1F1F1F"/>
          <w:sz w:val="39"/>
          <w:szCs w:val="39"/>
        </w:rPr>
      </w:pPr>
    </w:p>
    <w:p w:rsidR="00EF701E" w:rsidRDefault="0095253A" w:rsidP="0095253A">
      <w:pPr>
        <w:pStyle w:val="1"/>
        <w:spacing w:before="0" w:beforeAutospacing="0" w:after="0" w:afterAutospacing="0" w:line="480" w:lineRule="atLeast"/>
        <w:jc w:val="center"/>
        <w:rPr>
          <w:b w:val="0"/>
          <w:bCs w:val="0"/>
          <w:color w:val="1F1F1F"/>
          <w:sz w:val="24"/>
          <w:szCs w:val="24"/>
        </w:rPr>
      </w:pPr>
      <w:r>
        <w:rPr>
          <w:b w:val="0"/>
          <w:bCs w:val="0"/>
          <w:color w:val="1F1F1F"/>
          <w:sz w:val="24"/>
          <w:szCs w:val="24"/>
        </w:rPr>
        <w:t>г</w:t>
      </w:r>
      <w:proofErr w:type="gramStart"/>
      <w:r w:rsidRPr="0095253A">
        <w:rPr>
          <w:b w:val="0"/>
          <w:bCs w:val="0"/>
          <w:color w:val="1F1F1F"/>
          <w:sz w:val="24"/>
          <w:szCs w:val="24"/>
        </w:rPr>
        <w:t>.Я</w:t>
      </w:r>
      <w:proofErr w:type="gramEnd"/>
      <w:r w:rsidRPr="0095253A">
        <w:rPr>
          <w:b w:val="0"/>
          <w:bCs w:val="0"/>
          <w:color w:val="1F1F1F"/>
          <w:sz w:val="24"/>
          <w:szCs w:val="24"/>
        </w:rPr>
        <w:t>рославль</w:t>
      </w:r>
    </w:p>
    <w:p w:rsidR="0095253A" w:rsidRDefault="00E55D25" w:rsidP="0095253A">
      <w:pPr>
        <w:pStyle w:val="1"/>
        <w:spacing w:before="0" w:beforeAutospacing="0" w:after="0" w:afterAutospacing="0" w:line="480" w:lineRule="atLeast"/>
        <w:jc w:val="center"/>
        <w:rPr>
          <w:b w:val="0"/>
          <w:bCs w:val="0"/>
          <w:color w:val="1F1F1F"/>
          <w:sz w:val="24"/>
          <w:szCs w:val="24"/>
        </w:rPr>
      </w:pPr>
      <w:r>
        <w:rPr>
          <w:b w:val="0"/>
          <w:bCs w:val="0"/>
          <w:color w:val="1F1F1F"/>
          <w:sz w:val="24"/>
          <w:szCs w:val="24"/>
        </w:rPr>
        <w:t xml:space="preserve">21 </w:t>
      </w:r>
      <w:r w:rsidR="0095253A">
        <w:rPr>
          <w:b w:val="0"/>
          <w:bCs w:val="0"/>
          <w:color w:val="1F1F1F"/>
          <w:sz w:val="24"/>
          <w:szCs w:val="24"/>
        </w:rPr>
        <w:t>ноября 2020 г.</w:t>
      </w:r>
    </w:p>
    <w:p w:rsidR="00EF701E" w:rsidRPr="00F541F2" w:rsidRDefault="00EF701E" w:rsidP="0095253A">
      <w:pPr>
        <w:pStyle w:val="1"/>
        <w:spacing w:before="0" w:beforeAutospacing="0" w:after="345" w:afterAutospacing="0" w:line="480" w:lineRule="atLeast"/>
        <w:ind w:left="1416"/>
        <w:jc w:val="right"/>
        <w:rPr>
          <w:rFonts w:ascii="Verdana" w:hAnsi="Verdana"/>
          <w:b w:val="0"/>
          <w:color w:val="222222"/>
          <w:sz w:val="23"/>
          <w:szCs w:val="23"/>
        </w:rPr>
      </w:pPr>
      <w:r>
        <w:rPr>
          <w:rFonts w:ascii="Verdana" w:hAnsi="Verdana"/>
          <w:b w:val="0"/>
          <w:bCs w:val="0"/>
          <w:color w:val="1F1F1F"/>
          <w:sz w:val="39"/>
          <w:szCs w:val="39"/>
        </w:rPr>
        <w:lastRenderedPageBreak/>
        <w:t xml:space="preserve"> </w:t>
      </w:r>
      <w:r>
        <w:rPr>
          <w:rFonts w:ascii="Verdana" w:hAnsi="Verdana"/>
          <w:b w:val="0"/>
          <w:i/>
          <w:iCs/>
          <w:color w:val="222222"/>
          <w:sz w:val="23"/>
          <w:szCs w:val="23"/>
        </w:rPr>
        <w:t>Ру</w:t>
      </w:r>
      <w:r w:rsidRPr="00F541F2">
        <w:rPr>
          <w:rFonts w:ascii="Verdana" w:hAnsi="Verdana"/>
          <w:b w:val="0"/>
          <w:i/>
          <w:iCs/>
          <w:color w:val="222222"/>
          <w:sz w:val="23"/>
          <w:szCs w:val="23"/>
        </w:rPr>
        <w:t>ка является вышедшим</w:t>
      </w:r>
      <w:r w:rsidRPr="00F541F2">
        <w:rPr>
          <w:rFonts w:ascii="Verdana" w:hAnsi="Verdana"/>
          <w:b w:val="0"/>
          <w:i/>
          <w:iCs/>
          <w:color w:val="222222"/>
          <w:sz w:val="23"/>
          <w:szCs w:val="23"/>
        </w:rPr>
        <w:br/>
        <w:t>наружу головным мозгом.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ind w:firstLine="284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 xml:space="preserve">    Развитие головного мозга ребенка начинается внутриутробно и активно продолжается после рождения.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</w:t>
      </w:r>
      <w:r w:rsidRPr="00C44C74">
        <w:rPr>
          <w:i/>
          <w:iCs/>
          <w:color w:val="222222"/>
          <w:sz w:val="28"/>
          <w:szCs w:val="28"/>
        </w:rPr>
        <w:t> </w:t>
      </w:r>
      <w:r w:rsidRPr="00C44C74">
        <w:rPr>
          <w:color w:val="222222"/>
          <w:sz w:val="28"/>
          <w:szCs w:val="28"/>
        </w:rPr>
        <w:t>отвечает за восприятие</w:t>
      </w:r>
      <w:r w:rsidRPr="00C44C74">
        <w:rPr>
          <w:i/>
          <w:iCs/>
          <w:color w:val="222222"/>
          <w:sz w:val="28"/>
          <w:szCs w:val="28"/>
        </w:rPr>
        <w:t> </w:t>
      </w:r>
      <w:r w:rsidRPr="00C44C74">
        <w:rPr>
          <w:color w:val="222222"/>
          <w:sz w:val="28"/>
          <w:szCs w:val="28"/>
        </w:rPr>
        <w:t>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   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 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 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ind w:firstLine="284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 xml:space="preserve">     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Совершенствование интеллектуальных и мыслительных процессов необходимо начинать с развития движений пальцев и тела. 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кинезиологические упражнения.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proofErr w:type="spellStart"/>
      <w:r w:rsidRPr="00C44C74">
        <w:rPr>
          <w:color w:val="222222"/>
          <w:sz w:val="28"/>
          <w:szCs w:val="28"/>
        </w:rPr>
        <w:lastRenderedPageBreak/>
        <w:t>Кинезиология</w:t>
      </w:r>
      <w:proofErr w:type="spellEnd"/>
      <w:r w:rsidRPr="00C44C74">
        <w:rPr>
          <w:color w:val="222222"/>
          <w:sz w:val="28"/>
          <w:szCs w:val="28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 xml:space="preserve">Кинезиологические упражнение – это комплекс движений, позволяющих активизировать межполушарное воздействие. </w:t>
      </w:r>
      <w:proofErr w:type="spellStart"/>
      <w:r w:rsidRPr="00C44C74">
        <w:rPr>
          <w:color w:val="222222"/>
          <w:sz w:val="28"/>
          <w:szCs w:val="28"/>
        </w:rPr>
        <w:t>Кинезиологическими</w:t>
      </w:r>
      <w:proofErr w:type="spellEnd"/>
      <w:r w:rsidRPr="00C44C74">
        <w:rPr>
          <w:color w:val="222222"/>
          <w:sz w:val="28"/>
          <w:szCs w:val="28"/>
        </w:rPr>
        <w:t xml:space="preserve"> движениями пользовались Гиппократ и Аристотель.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>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>Пальчиковые кинезиологические упражнения можно использовать для развития мышц руки и развития межполушарного взаимодействия коры головного мозга ребенка.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 xml:space="preserve">Упражнения необходимо проводить ежедневно. С начало детям с раннего возраста учить выполнять пальчиковые игры от простого к сложному. После того как дети научились выполнять пальчиковые игры с пяти лет даем комплекс пальчиковых </w:t>
      </w:r>
      <w:proofErr w:type="spellStart"/>
      <w:r w:rsidRPr="00C44C74">
        <w:rPr>
          <w:color w:val="222222"/>
          <w:sz w:val="28"/>
          <w:szCs w:val="28"/>
        </w:rPr>
        <w:t>кинезиологических</w:t>
      </w:r>
      <w:proofErr w:type="spellEnd"/>
      <w:r w:rsidRPr="00C44C74">
        <w:rPr>
          <w:color w:val="222222"/>
          <w:sz w:val="28"/>
          <w:szCs w:val="28"/>
        </w:rPr>
        <w:t xml:space="preserve"> упражнений, состоящих из трех положений рук, последовательно сменяющих друг друга. Ребенок выполняет вместе со взрослым, затем самостоятельно по памяти. Упражнение выполняется сначала правой рукой, затем левой, затем двумя руками вместе. </w:t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Уважаемые родители! Представляю вашему вниманию пособие, которое рекомендуется воспитателям детских садов и родителям для подготовки успешному обучению к школе и развитию ребенка.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  <w:t>"Кончики пальцев - есть второй головной мозг". Ребенок только родился и уже осуществлены хватательные движения. Это движение является первым и остается главным на протяжении всей жизни. Дотрагиваясь до чего-либо рукой, человек сразу же узнает, что это за вещь. Работа пальцев рук действительно бесконечно разнообразна и важна для каждого человека.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  <w:t>Педагоги и родители понимают, что мало вырастить ребенка, надо его еще и правильно воспитать, чтобы не покалечить ранимую детскую психику. Но большие нагрузки даже в дошкольном возрасте, могут привести к хроническому стрессу, последствиями которого становятся повышение невротизации детей.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  <w:t>Кинезиологические упражнения</w:t>
      </w:r>
      <w:r w:rsidR="00C44C74" w:rsidRPr="00C44C7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 xml:space="preserve">(или как их еще называют «Гимнастика 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мозга») – это комплекс движений, позволяющих активизировать межполушарное воздействие, развивать мозолистое тело, улучшить память, внимание, речь, пространственные представления, развить мелкую и крупную моторику, облегчить процесс чтения и письма, снизить утомляемость, излишнее напряжение, повысить стрессоустойчивость организма. Причем, чем интенсивнее нагрузка, тем значительнее эти изменения! Эти упражнения просты в использовании и могут иметь как быстрый, так и накапливающийся эффект. Упражнения эти нужно делать ежедневно, по 10-15 минут, желательно в спокойной обстановке. Главное – движения должны усложняться, и частота их выполнения должна </w:t>
      </w:r>
      <w:r w:rsidR="00C44C74" w:rsidRPr="00C44C74">
        <w:rPr>
          <w:rFonts w:ascii="Times New Roman" w:hAnsi="Times New Roman" w:cs="Times New Roman"/>
          <w:color w:val="222222"/>
          <w:sz w:val="28"/>
          <w:szCs w:val="28"/>
        </w:rPr>
        <w:t>расти! Кинезиологические у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пражнения помогают развивать тело, повышать стрессоустойчивость организма, синхронизировать работу полушарий, улучшать мыслительную деятельность, улучшать память и внимание, облегчить процесс чтения и письма, развивать творческую деятельность ребенка. Тем самым, через эти методики можно помочь дошкольнику не только благополучно и гармонично развиваться, но и более качественно подготовится к школе.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Цель: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  <w:t>Обеспечение полноценного физического, нравственного и интеллектуального развития ребенка через кинезиологические упражнения.</w:t>
      </w:r>
    </w:p>
    <w:p w:rsid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b/>
          <w:bCs/>
          <w:color w:val="222222"/>
          <w:sz w:val="28"/>
          <w:szCs w:val="28"/>
        </w:rPr>
        <w:t>Задачи: </w:t>
      </w:r>
      <w:r w:rsidRPr="00C44C74">
        <w:rPr>
          <w:color w:val="222222"/>
          <w:sz w:val="28"/>
          <w:szCs w:val="28"/>
        </w:rPr>
        <w:br/>
      </w:r>
      <w:r w:rsidRPr="00C44C74">
        <w:rPr>
          <w:b/>
          <w:bCs/>
          <w:color w:val="222222"/>
          <w:sz w:val="28"/>
          <w:szCs w:val="28"/>
        </w:rPr>
        <w:t>1. </w:t>
      </w:r>
      <w:r w:rsidRPr="00C44C74">
        <w:rPr>
          <w:color w:val="222222"/>
          <w:sz w:val="28"/>
          <w:szCs w:val="28"/>
        </w:rPr>
        <w:t>Развитие мелкой моторики;</w:t>
      </w:r>
    </w:p>
    <w:p w:rsidR="00EF701E" w:rsidRPr="00C44C74" w:rsidRDefault="00C44C74" w:rsidP="0095253A">
      <w:pPr>
        <w:pStyle w:val="a3"/>
        <w:spacing w:before="0" w:beforeAutospacing="0" w:after="390" w:afterAutospacing="0" w:line="360" w:lineRule="atLeast"/>
        <w:jc w:val="both"/>
        <w:rPr>
          <w:b/>
          <w:bCs/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 xml:space="preserve"> </w:t>
      </w:r>
      <w:r w:rsidR="00EF701E" w:rsidRPr="00C44C74">
        <w:rPr>
          <w:b/>
          <w:bCs/>
          <w:color w:val="222222"/>
          <w:sz w:val="28"/>
          <w:szCs w:val="28"/>
        </w:rPr>
        <w:t>2. </w:t>
      </w:r>
      <w:r w:rsidR="00EF701E" w:rsidRPr="00C44C74">
        <w:rPr>
          <w:color w:val="222222"/>
          <w:sz w:val="28"/>
          <w:szCs w:val="28"/>
        </w:rPr>
        <w:t>Развитие памяти, внимания;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b/>
          <w:bCs/>
          <w:color w:val="222222"/>
          <w:sz w:val="28"/>
          <w:szCs w:val="28"/>
        </w:rPr>
        <w:t>3 </w:t>
      </w:r>
      <w:r w:rsidRPr="00C44C74">
        <w:rPr>
          <w:color w:val="222222"/>
          <w:sz w:val="28"/>
          <w:szCs w:val="28"/>
        </w:rPr>
        <w:t>Развитие мышления.</w:t>
      </w:r>
    </w:p>
    <w:p w:rsidR="00EF701E" w:rsidRPr="00FD2E3C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32"/>
          <w:szCs w:val="32"/>
        </w:rPr>
      </w:pPr>
      <w:r w:rsidRPr="00FD2E3C">
        <w:rPr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076825" cy="5991225"/>
            <wp:effectExtent l="0" t="0" r="9525" b="9525"/>
            <wp:docPr id="123" name="Рисунок 123" descr="https://i1.wp.com/kladraz.ru/upload/blogs2/2017/12/21333_c4093992a0013691fd38a61ba862f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i1.wp.com/kladraz.ru/upload/blogs2/2017/12/21333_c4093992a0013691fd38a61ba862f7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D2E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«Кулак – ребро - ладонь»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помогайте себе командами («кулак-ребро-ладонь»), произнося их вслух или про себя.</w:t>
      </w:r>
    </w:p>
    <w:p w:rsidR="00EF701E" w:rsidRPr="00FD2E3C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32"/>
          <w:szCs w:val="32"/>
        </w:rPr>
      </w:pPr>
      <w:r w:rsidRPr="00FD2E3C">
        <w:rPr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172075" cy="5943600"/>
            <wp:effectExtent l="0" t="0" r="9525" b="0"/>
            <wp:docPr id="122" name="Рисунок 122" descr="https://i0.wp.com/kladraz.ru/upload/blogs2/2017/12/21333_d38741527dcd502930b5c3fa16a44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0.wp.com/kladraz.ru/upload/blogs2/2017/12/21333_d38741527dcd502930b5c3fa16a44c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«Заяц»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вытянуты вверх средний и указательный пальцы. При этом мизинец и безымянный пальцы прижать большим пальцем к ладони (3 раза под счёт до 10). 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Коза»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вытянуть вперёд указательный палец и мизинец. При этом средний и безымянный пальцы прижаты большим пальцем к ладони (2-3 раза под счёт до 10). 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Вилка»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вытянуть вверх три пальца (указательный, средний, безымянный) расставлены врозь. При этом большой палец удерживает мизинец на ладони (1 раз под счёт до 10).</w:t>
      </w:r>
    </w:p>
    <w:p w:rsidR="00EF701E" w:rsidRPr="00FD2E3C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32"/>
          <w:szCs w:val="32"/>
        </w:rPr>
      </w:pPr>
      <w:r w:rsidRPr="00FD2E3C">
        <w:rPr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219700" cy="5981700"/>
            <wp:effectExtent l="0" t="0" r="0" b="0"/>
            <wp:docPr id="121" name="Рисунок 121" descr="https://i0.wp.com/kladraz.ru/upload/blogs2/2017/12/21333_ca3f8cb5ec071cb2a1b1880028ec2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i0.wp.com/kladraz.ru/upload/blogs2/2017/12/21333_ca3f8cb5ec071cb2a1b1880028ec2f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D2E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«Гусь»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Ладонь согнута под прямым углом, пальцы вытянуты и прижаты друг к другу. Указательный палец опирается на большой. 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Курица»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Ладонь немного согнуть. Указательный палец опирается на большой. Остальные прижаты друг к другу в полусогнутом положении. 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Петух»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Ладонь поднять вверх. Указательный палец опирается на большой. Остальные пальцы подняты вверх – это «гребень»</w:t>
      </w:r>
    </w:p>
    <w:p w:rsidR="00EF701E" w:rsidRPr="00FD2E3C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32"/>
          <w:szCs w:val="32"/>
        </w:rPr>
      </w:pPr>
      <w:r w:rsidRPr="00FD2E3C">
        <w:rPr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610225" cy="7810500"/>
            <wp:effectExtent l="0" t="0" r="9525" b="0"/>
            <wp:docPr id="119" name="Рисунок 119" descr="https://i0.wp.com/kladraz.ru/upload/blogs2/2017/12/21333_25fb094eaef53eca562cc8bfb0a01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i0.wp.com/kladraz.ru/upload/blogs2/2017/12/21333_25fb094eaef53eca562cc8bfb0a01e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3C">
        <w:rPr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286375" cy="5953125"/>
            <wp:effectExtent l="0" t="0" r="9525" b="9525"/>
            <wp:docPr id="120" name="Рисунок 120" descr="https://i2.wp.com/kladraz.ru/upload/blogs2/2017/12/21333_b562ada46a9be59dc5637c459413f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i2.wp.com/kladraz.ru/upload/blogs2/2017/12/21333_b562ada46a9be59dc5637c459413f94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«Флажок»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Ладонь ребром, большой палец вытянут вверх. 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Рыбка»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 xml:space="preserve">Пальцы вытянуты и прижаты друг к другу. Указательный палец опирается на большой палец. </w:t>
      </w:r>
    </w:p>
    <w:p w:rsidR="00EF701E" w:rsidRPr="00C44C74" w:rsidRDefault="00EF701E" w:rsidP="0095253A">
      <w:pPr>
        <w:spacing w:line="39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Лодочка»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>Обе ладони поставлены на ребро и соединены «ковшиком», большие пальцы прижаты к ладони. Три положения последовательно сменяют друг друга. Повторите 6-8 раз.)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</w:p>
    <w:p w:rsidR="00EF701E" w:rsidRDefault="00EF701E" w:rsidP="0095253A">
      <w:pPr>
        <w:pStyle w:val="1"/>
        <w:jc w:val="both"/>
      </w:pPr>
      <w:r w:rsidRPr="00FD2E3C">
        <w:rPr>
          <w:noProof/>
        </w:rPr>
        <w:lastRenderedPageBreak/>
        <w:drawing>
          <wp:inline distT="0" distB="0" distL="0" distR="0">
            <wp:extent cx="5066665" cy="5762625"/>
            <wp:effectExtent l="0" t="0" r="635" b="9525"/>
            <wp:docPr id="118" name="Рисунок 118" descr="https://i2.wp.com/kladraz.ru/upload/blogs2/2017/12/21333_cffc7a6a42d7ea17539e85daa85f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2.wp.com/kladraz.ru/upload/blogs2/2017/12/21333_cffc7a6a42d7ea17539e85daa85f1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53" cy="57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3C">
        <w:t xml:space="preserve"> </w:t>
      </w:r>
    </w:p>
    <w:p w:rsidR="00EF701E" w:rsidRPr="00C44C74" w:rsidRDefault="00EF701E" w:rsidP="0095253A">
      <w:pPr>
        <w:pStyle w:val="1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>«Зайчик – кольцо» </w:t>
      </w:r>
    </w:p>
    <w:p w:rsidR="00EF701E" w:rsidRPr="00C44C74" w:rsidRDefault="00EF701E" w:rsidP="0095253A">
      <w:pPr>
        <w:pStyle w:val="1"/>
        <w:jc w:val="both"/>
        <w:rPr>
          <w:b w:val="0"/>
          <w:color w:val="222222"/>
          <w:sz w:val="28"/>
          <w:szCs w:val="28"/>
        </w:rPr>
      </w:pPr>
      <w:r w:rsidRPr="00C44C74">
        <w:rPr>
          <w:b w:val="0"/>
          <w:color w:val="222222"/>
          <w:sz w:val="28"/>
          <w:szCs w:val="28"/>
        </w:rPr>
        <w:t>Упражнение основано на переходе из одной</w:t>
      </w:r>
      <w:r w:rsidRPr="00C44C74">
        <w:rPr>
          <w:b w:val="0"/>
          <w:sz w:val="28"/>
          <w:szCs w:val="28"/>
        </w:rPr>
        <w:t xml:space="preserve"> позиции в </w:t>
      </w:r>
      <w:r w:rsidRPr="00C44C74">
        <w:rPr>
          <w:b w:val="0"/>
          <w:color w:val="222222"/>
          <w:sz w:val="28"/>
          <w:szCs w:val="28"/>
        </w:rPr>
        <w:t>другую: а) пальцы- в кулачок,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 </w:t>
      </w:r>
      <w:r w:rsidRPr="00C44C74">
        <w:rPr>
          <w:b w:val="0"/>
          <w:color w:val="222222"/>
          <w:sz w:val="28"/>
          <w:szCs w:val="28"/>
        </w:rPr>
        <w:br/>
        <w:t>«Цепочка» 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- средний и т. д. В упражнении участвуют все пальчики.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</w:p>
    <w:p w:rsidR="00EF701E" w:rsidRPr="00C44C74" w:rsidRDefault="00EF701E" w:rsidP="0095253A">
      <w:pPr>
        <w:spacing w:line="390" w:lineRule="atLeast"/>
        <w:jc w:val="both"/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</w:pPr>
      <w:r w:rsidRPr="00FD2E3C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C44C74">
        <w:rPr>
          <w:rFonts w:ascii="Times New Roman" w:hAnsi="Times New Roman" w:cs="Times New Roman"/>
          <w:bCs/>
          <w:color w:val="222222"/>
          <w:sz w:val="28"/>
          <w:szCs w:val="28"/>
        </w:rPr>
        <w:t>«Фонарики» 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t xml:space="preserve">Руки направлены вверх. Одна рука зажата в кулак, ладонь </w:t>
      </w:r>
      <w:r w:rsidRPr="00C44C7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другой распрямить. По сигналу происходит смена положения рук. </w:t>
      </w:r>
      <w:r w:rsidRPr="00C44C74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«Упражнение с мячиком» </w:t>
      </w:r>
      <w:r w:rsidRPr="00C44C74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br/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D2E3C">
        <w:rPr>
          <w:noProof/>
          <w:color w:val="222222"/>
          <w:sz w:val="32"/>
          <w:szCs w:val="32"/>
        </w:rPr>
        <w:drawing>
          <wp:inline distT="0" distB="0" distL="0" distR="0">
            <wp:extent cx="5467350" cy="5991225"/>
            <wp:effectExtent l="0" t="0" r="0" b="9525"/>
            <wp:docPr id="117" name="Рисунок 117" descr="https://i0.wp.com/kladraz.ru/upload/blogs2/2017/12/21333_ca6557c933de44641c428f53fa8a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i0.wp.com/kladraz.ru/upload/blogs2/2017/12/21333_ca6557c933de44641c428f53fa8ae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E3C">
        <w:rPr>
          <w:color w:val="222222"/>
          <w:sz w:val="32"/>
          <w:szCs w:val="32"/>
        </w:rPr>
        <w:br/>
      </w:r>
      <w:r w:rsidRPr="00C44C74">
        <w:rPr>
          <w:color w:val="222222"/>
          <w:sz w:val="28"/>
          <w:szCs w:val="28"/>
        </w:rPr>
        <w:t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Поэтому мы рекомендуем шире использовать разнообразные игры и упражнения, направленные на формирование тонких движений пальцев рук.</w:t>
      </w:r>
    </w:p>
    <w:p w:rsidR="00EF701E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EF701E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:rsidR="00EF701E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5940425" cy="4153703"/>
            <wp:effectExtent l="0" t="0" r="3175" b="0"/>
            <wp:docPr id="1" name="Рисунок 1" descr="https://i1.wp.com/razvivashka.online/wp-content/uploads/2018/08/kineziologicheskie-uprazhneniya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i1.wp.com/razvivashka.online/wp-content/uploads/2018/08/kineziologicheskie-uprazhneniya4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EF701E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5829300" cy="3800566"/>
            <wp:effectExtent l="0" t="0" r="0" b="9525"/>
            <wp:docPr id="2" name="Рисунок 2" descr="https://i0.wp.com/razvivashka.online/wp-content/uploads/2018/08/kineziologicheskie-uprazhneniya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i0.wp.com/razvivashka.online/wp-content/uploads/2018/08/kineziologicheskie-uprazhneniya4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20" cy="38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5686425" cy="3976055"/>
            <wp:effectExtent l="0" t="0" r="0" b="5715"/>
            <wp:docPr id="3" name="Рисунок 3" descr="https://i0.wp.com/razvivashka.online/wp-content/uploads/2018/08/kineziologicheskie-uprazhneniya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i0.wp.com/razvivashka.online/wp-content/uploads/2018/08/kineziologicheskie-uprazhneniya4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70" cy="39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5667375" cy="3962735"/>
            <wp:effectExtent l="0" t="0" r="0" b="0"/>
            <wp:docPr id="4" name="Рисунок 4" descr="https://i1.wp.com/razvivashka.online/wp-content/uploads/2018/08/kineziologicheskie-uprazhneniya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i1.wp.com/razvivashka.online/wp-content/uploads/2018/08/kineziologicheskie-uprazhneniya4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84" cy="39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Default="00EF701E" w:rsidP="0095253A">
      <w:pPr>
        <w:pStyle w:val="a3"/>
        <w:tabs>
          <w:tab w:val="left" w:pos="8931"/>
        </w:tabs>
        <w:spacing w:before="0" w:beforeAutospacing="0" w:after="39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5479764" cy="4543312"/>
            <wp:effectExtent l="0" t="0" r="6985" b="0"/>
            <wp:docPr id="5" name="Рисунок 5" descr="https://i1.wp.com/razvivashka.online/wp-content/uploads/2018/08/kineziologicheskie-uprazhneniya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i1.wp.com/razvivashka.online/wp-content/uploads/2018/08/kineziologicheskie-uprazhneniya4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487" cy="45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5940425" cy="4153657"/>
            <wp:effectExtent l="0" t="0" r="3175" b="0"/>
            <wp:docPr id="6" name="Рисунок 6" descr="https://i2.wp.com/razvivashka.online/wp-content/uploads/2018/08/kineziologicheskie-uprazhneniya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i2.wp.com/razvivashka.online/wp-content/uploads/2018/08/kineziologicheskie-uprazhneniya4-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5940425" cy="4153657"/>
            <wp:effectExtent l="0" t="0" r="3175" b="0"/>
            <wp:docPr id="7" name="Рисунок 7" descr="https://i0.wp.com/razvivashka.online/wp-content/uploads/2018/08/kineziologicheskie-uprazhneniya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i0.wp.com/razvivashka.online/wp-content/uploads/2018/08/kineziologicheskie-uprazhneniya4-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9615A7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rFonts w:ascii="Verdana" w:hAnsi="Verdana"/>
          <w:b/>
          <w:color w:val="222222"/>
          <w:sz w:val="32"/>
          <w:szCs w:val="32"/>
        </w:rPr>
      </w:pPr>
      <w:r>
        <w:rPr>
          <w:rFonts w:ascii="Verdana" w:hAnsi="Verdana"/>
          <w:color w:val="222222"/>
          <w:sz w:val="23"/>
          <w:szCs w:val="23"/>
        </w:rPr>
        <w:t xml:space="preserve"> </w:t>
      </w:r>
      <w:r w:rsidRPr="009615A7">
        <w:rPr>
          <w:rFonts w:ascii="Verdana" w:hAnsi="Verdana"/>
          <w:b/>
          <w:color w:val="222222"/>
          <w:sz w:val="32"/>
          <w:szCs w:val="32"/>
        </w:rPr>
        <w:t>За что отвечает каждое из полушарий мозга?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b/>
          <w:bCs/>
          <w:color w:val="222222"/>
          <w:sz w:val="28"/>
          <w:szCs w:val="28"/>
        </w:rPr>
        <w:t xml:space="preserve">Левое. </w:t>
      </w:r>
      <w:r w:rsidRPr="00C44C74">
        <w:rPr>
          <w:color w:val="222222"/>
          <w:sz w:val="28"/>
          <w:szCs w:val="28"/>
        </w:rPr>
        <w:t>Помогает нам выделить в каждой проблеме ключевые моменты, то есть отвечает за логические и аналитические мыслительные процессы, помогает думать последовательно. Кроме того, оно обеспечивает: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индуктивное мышление (сначала происходит анализ, а затем синтез);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обработку вербальной информации;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речевые и языковые способности;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способность чтения и письма;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запоминание (стихов, имен, названий, дат, фактов);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понимание буквального смысла получаемой информации;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планирование будущего;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математические склонности, способности работать со схемами, таблицами, формулами, числами;</w:t>
      </w:r>
    </w:p>
    <w:p w:rsidR="00EF701E" w:rsidRPr="00C44C74" w:rsidRDefault="00EF701E" w:rsidP="0095253A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C74">
        <w:rPr>
          <w:rFonts w:ascii="Times New Roman" w:hAnsi="Times New Roman" w:cs="Times New Roman"/>
          <w:color w:val="222222"/>
          <w:sz w:val="28"/>
          <w:szCs w:val="28"/>
        </w:rPr>
        <w:t>контроль правой стороны нашего тела.</w:t>
      </w:r>
    </w:p>
    <w:p w:rsidR="00EF701E" w:rsidRPr="00C44C74" w:rsidRDefault="00EF701E" w:rsidP="0095253A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F701E" w:rsidRPr="00C44C74" w:rsidRDefault="00EF701E" w:rsidP="0095253A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b/>
          <w:bCs/>
          <w:color w:val="222222"/>
          <w:sz w:val="28"/>
          <w:szCs w:val="28"/>
        </w:rPr>
        <w:lastRenderedPageBreak/>
        <w:t xml:space="preserve">Правое. </w:t>
      </w:r>
      <w:r w:rsidRPr="00C44C74">
        <w:rPr>
          <w:color w:val="222222"/>
          <w:sz w:val="28"/>
          <w:szCs w:val="28"/>
        </w:rPr>
        <w:t>Отвечает за творческие процессы, интуицию. Оно помогает разбираться в ситуации, находя порой нестандартные, но при этом правильные решения.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>Также правое полушарие обеспечивает:        Развитие образного мышления; ориентацию в пространстве; способность решать головоломки, ребусы, творческие задачи; одновременную обработку множества разнообразных блоков информации, рассматривание проблемы в целом; дедуктивное мышление (сначала – синтез, затем – анализ);обработку невербальной информации, которая выражается в образах, символах; запоминание образов (картин, голосов, поз, лиц), восприятие совокупности черт как единого целого; способность понимать чужую образную речь; чувство юмора; восприятие эмоций, интонаций, тембра голоса; ориентацию в настоящем; развитие воображения, фантазии, творческих способностей (в частности художественных);различение музыкальных мелодий, ритма, темпа, музыкальной гармонии; спонтанные эмоции; контроль левой половины тела.</w:t>
      </w: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  <w:r w:rsidRPr="00C44C74">
        <w:rPr>
          <w:color w:val="222222"/>
          <w:sz w:val="28"/>
          <w:szCs w:val="28"/>
        </w:rPr>
        <w:t>Поэтому так важно, чтобы сохранялось равновесие между функционированием обоих полушарий. Активизировать работу всех отделов коры нашего головного мозга и достичь эффективного взаимодействия между полушариями как раз и помогают кинезиологические упражнения. Их комплексы по праву называют «умной гимнастикой» или гимнастикой мозга.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74">
        <w:rPr>
          <w:rStyle w:val="c2"/>
          <w:color w:val="000000"/>
          <w:sz w:val="28"/>
          <w:szCs w:val="28"/>
          <w:u w:val="single"/>
        </w:rPr>
        <w:t>Используемые методики и комплексы: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74">
        <w:rPr>
          <w:rStyle w:val="c2"/>
          <w:color w:val="000000"/>
          <w:sz w:val="28"/>
          <w:szCs w:val="28"/>
        </w:rPr>
        <w:t xml:space="preserve">Г. </w:t>
      </w:r>
      <w:proofErr w:type="spellStart"/>
      <w:r w:rsidRPr="00C44C74">
        <w:rPr>
          <w:rStyle w:val="c2"/>
          <w:color w:val="000000"/>
          <w:sz w:val="28"/>
          <w:szCs w:val="28"/>
        </w:rPr>
        <w:t>Деннисон</w:t>
      </w:r>
      <w:proofErr w:type="spellEnd"/>
      <w:r w:rsidRPr="00C44C74">
        <w:rPr>
          <w:rStyle w:val="c2"/>
          <w:color w:val="000000"/>
          <w:sz w:val="28"/>
          <w:szCs w:val="28"/>
        </w:rPr>
        <w:t xml:space="preserve">, П. </w:t>
      </w:r>
      <w:proofErr w:type="spellStart"/>
      <w:r w:rsidRPr="00C44C74">
        <w:rPr>
          <w:rStyle w:val="c2"/>
          <w:color w:val="000000"/>
          <w:sz w:val="28"/>
          <w:szCs w:val="28"/>
        </w:rPr>
        <w:t>Деннисон</w:t>
      </w:r>
      <w:proofErr w:type="spellEnd"/>
      <w:r w:rsidRPr="00C44C74">
        <w:rPr>
          <w:rStyle w:val="c2"/>
          <w:color w:val="000000"/>
          <w:sz w:val="28"/>
          <w:szCs w:val="28"/>
        </w:rPr>
        <w:t xml:space="preserve"> «Гимнастика мозга»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74">
        <w:rPr>
          <w:rStyle w:val="c2"/>
          <w:color w:val="000000"/>
          <w:sz w:val="28"/>
          <w:szCs w:val="28"/>
        </w:rPr>
        <w:t>Л.Д. Столяренко «Гимнастика для гармонизации деятельности полушарий мозга»,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74">
        <w:rPr>
          <w:rStyle w:val="c2"/>
          <w:color w:val="000000"/>
          <w:sz w:val="28"/>
          <w:szCs w:val="28"/>
        </w:rPr>
        <w:t xml:space="preserve">Массаж профессора </w:t>
      </w:r>
      <w:proofErr w:type="spellStart"/>
      <w:r w:rsidRPr="00C44C74">
        <w:rPr>
          <w:rStyle w:val="c2"/>
          <w:color w:val="000000"/>
          <w:sz w:val="28"/>
          <w:szCs w:val="28"/>
        </w:rPr>
        <w:t>Ауглина</w:t>
      </w:r>
      <w:proofErr w:type="spellEnd"/>
      <w:r w:rsidRPr="00C44C74">
        <w:rPr>
          <w:rStyle w:val="c2"/>
          <w:color w:val="000000"/>
          <w:sz w:val="28"/>
          <w:szCs w:val="28"/>
        </w:rPr>
        <w:t>,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44C74">
        <w:rPr>
          <w:rStyle w:val="c2"/>
          <w:color w:val="000000"/>
          <w:sz w:val="28"/>
          <w:szCs w:val="28"/>
        </w:rPr>
        <w:t>Кинезиологические упражнения А.Л. Сиротюк.</w:t>
      </w:r>
    </w:p>
    <w:p w:rsidR="00EF701E" w:rsidRPr="00C44C74" w:rsidRDefault="00EF701E" w:rsidP="0095253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</w:p>
    <w:p w:rsidR="00EF701E" w:rsidRPr="00C44C74" w:rsidRDefault="00EF701E" w:rsidP="0095253A">
      <w:pPr>
        <w:pStyle w:val="a3"/>
        <w:spacing w:before="0" w:beforeAutospacing="0" w:after="390" w:afterAutospacing="0" w:line="360" w:lineRule="atLeast"/>
        <w:jc w:val="both"/>
        <w:rPr>
          <w:color w:val="222222"/>
          <w:sz w:val="28"/>
          <w:szCs w:val="28"/>
        </w:rPr>
      </w:pPr>
    </w:p>
    <w:p w:rsidR="00014986" w:rsidRPr="00C44C74" w:rsidRDefault="00014986" w:rsidP="009525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986" w:rsidRPr="00C44C74" w:rsidSect="00E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E77"/>
    <w:multiLevelType w:val="multilevel"/>
    <w:tmpl w:val="3B6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F8"/>
    <w:rsid w:val="00014986"/>
    <w:rsid w:val="003E744E"/>
    <w:rsid w:val="0095253A"/>
    <w:rsid w:val="00C44C74"/>
    <w:rsid w:val="00D0680C"/>
    <w:rsid w:val="00E55D25"/>
    <w:rsid w:val="00E701F8"/>
    <w:rsid w:val="00EC17A5"/>
    <w:rsid w:val="00E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E"/>
  </w:style>
  <w:style w:type="paragraph" w:styleId="1">
    <w:name w:val="heading 1"/>
    <w:basedOn w:val="a"/>
    <w:link w:val="10"/>
    <w:uiPriority w:val="9"/>
    <w:qFormat/>
    <w:rsid w:val="00EF7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01E"/>
  </w:style>
  <w:style w:type="paragraph" w:customStyle="1" w:styleId="c4">
    <w:name w:val="c4"/>
    <w:basedOn w:val="a"/>
    <w:rsid w:val="00EF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592A-5D52-49A7-88F5-D86884C3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6</cp:revision>
  <dcterms:created xsi:type="dcterms:W3CDTF">2020-11-24T09:58:00Z</dcterms:created>
  <dcterms:modified xsi:type="dcterms:W3CDTF">2020-12-07T05:10:00Z</dcterms:modified>
</cp:coreProperties>
</file>