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250" w:rsidRDefault="001F4250"/>
    <w:p w:rsidR="00E03E76" w:rsidRDefault="00E03E76" w:rsidP="00E03E76">
      <w:pPr>
        <w:jc w:val="center"/>
        <w:rPr>
          <w:b/>
          <w:i/>
          <w:iCs/>
          <w:color w:val="984806" w:themeColor="accent6" w:themeShade="80"/>
          <w:sz w:val="28"/>
          <w:szCs w:val="28"/>
        </w:rPr>
      </w:pPr>
    </w:p>
    <w:p w:rsidR="00E03E76" w:rsidRPr="00E03E76" w:rsidRDefault="00E03E76" w:rsidP="00E03E76">
      <w:pPr>
        <w:jc w:val="center"/>
        <w:rPr>
          <w:b/>
          <w:i/>
          <w:iCs/>
          <w:color w:val="984806" w:themeColor="accent6" w:themeShade="80"/>
          <w:sz w:val="28"/>
          <w:szCs w:val="28"/>
        </w:rPr>
      </w:pPr>
      <w:r w:rsidRPr="00E03E76">
        <w:rPr>
          <w:b/>
          <w:i/>
          <w:iCs/>
          <w:color w:val="984806" w:themeColor="accent6" w:themeShade="80"/>
          <w:sz w:val="28"/>
          <w:szCs w:val="28"/>
        </w:rPr>
        <w:t>Муниципальное дошкольное образовательное учреждение</w:t>
      </w:r>
      <w:r w:rsidRPr="00E03E76">
        <w:rPr>
          <w:b/>
          <w:i/>
          <w:iCs/>
          <w:color w:val="984806" w:themeColor="accent6" w:themeShade="80"/>
          <w:sz w:val="28"/>
          <w:szCs w:val="28"/>
        </w:rPr>
        <w:br/>
        <w:t xml:space="preserve"> «Детский сад №70»</w:t>
      </w:r>
    </w:p>
    <w:p w:rsidR="00E03E76" w:rsidRPr="00E03E76" w:rsidRDefault="00E03E76">
      <w:pPr>
        <w:rPr>
          <w:color w:val="984806" w:themeColor="accent6" w:themeShade="80"/>
        </w:rPr>
      </w:pPr>
    </w:p>
    <w:p w:rsidR="00E03E76" w:rsidRDefault="00E03E76">
      <w:pPr>
        <w:rPr>
          <w:color w:val="984806" w:themeColor="accent6" w:themeShade="80"/>
        </w:rPr>
      </w:pPr>
    </w:p>
    <w:p w:rsidR="00E03E76" w:rsidRPr="00E03E76" w:rsidRDefault="00E03E76" w:rsidP="00E03E76"/>
    <w:p w:rsidR="00E03E76" w:rsidRPr="00E03E76" w:rsidRDefault="00E03E76" w:rsidP="00E03E76"/>
    <w:p w:rsidR="00E03E76" w:rsidRPr="00E03E76" w:rsidRDefault="00E03E76" w:rsidP="00E03E76"/>
    <w:p w:rsidR="00E03E76" w:rsidRDefault="00E03E76" w:rsidP="00E03E76"/>
    <w:p w:rsidR="00E03E76" w:rsidRDefault="00E03E76" w:rsidP="00E03E76"/>
    <w:p w:rsidR="00E03E76" w:rsidRPr="00B47AC1" w:rsidRDefault="00E03E76" w:rsidP="00E03E76">
      <w:pPr>
        <w:pStyle w:val="c1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56"/>
          <w:szCs w:val="56"/>
        </w:rPr>
      </w:pPr>
      <w:r>
        <w:tab/>
      </w:r>
      <w:r w:rsidRPr="00B47AC1">
        <w:rPr>
          <w:rStyle w:val="c6"/>
          <w:b/>
          <w:bCs/>
          <w:i/>
          <w:iCs/>
          <w:color w:val="984806" w:themeColor="accent6" w:themeShade="80"/>
          <w:sz w:val="56"/>
          <w:szCs w:val="56"/>
        </w:rPr>
        <w:t>Консультация на тему:</w:t>
      </w:r>
    </w:p>
    <w:p w:rsidR="00E03E76" w:rsidRPr="00B47AC1" w:rsidRDefault="00E03E76" w:rsidP="00E03E76">
      <w:pPr>
        <w:pStyle w:val="c1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984806" w:themeColor="accent6" w:themeShade="80"/>
          <w:sz w:val="56"/>
          <w:szCs w:val="56"/>
        </w:rPr>
      </w:pPr>
      <w:r w:rsidRPr="00B47AC1">
        <w:rPr>
          <w:rStyle w:val="c5"/>
          <w:b/>
          <w:bCs/>
          <w:color w:val="984806" w:themeColor="accent6" w:themeShade="80"/>
          <w:sz w:val="56"/>
          <w:szCs w:val="56"/>
        </w:rPr>
        <w:t>«Развитие логического мышления детей дошкольного возраста посредством логико-математических игр»</w:t>
      </w:r>
    </w:p>
    <w:p w:rsidR="00E03E76" w:rsidRPr="00E03E76" w:rsidRDefault="00E03E76" w:rsidP="00E03E76">
      <w:pPr>
        <w:pStyle w:val="c1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28"/>
          <w:szCs w:val="28"/>
        </w:rPr>
      </w:pPr>
    </w:p>
    <w:p w:rsidR="00E03E76" w:rsidRDefault="00E03E76" w:rsidP="00E03E76">
      <w:pPr>
        <w:tabs>
          <w:tab w:val="left" w:pos="4320"/>
        </w:tabs>
        <w:jc w:val="center"/>
      </w:pPr>
      <w:r>
        <w:rPr>
          <w:noProof/>
        </w:rPr>
        <w:drawing>
          <wp:inline distT="0" distB="0" distL="0" distR="0">
            <wp:extent cx="5219700" cy="3494856"/>
            <wp:effectExtent l="19050" t="0" r="0" b="0"/>
            <wp:docPr id="1" name="Рисунок 1" descr="https://xn----7sbjcutqaf.xn--p1ai/images/24.06.2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7sbjcutqaf.xn--p1ai/images/24.06.22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32" cy="349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76" w:rsidRDefault="00E03E76" w:rsidP="00E03E76">
      <w:pPr>
        <w:tabs>
          <w:tab w:val="left" w:pos="4320"/>
        </w:tabs>
        <w:jc w:val="center"/>
      </w:pPr>
    </w:p>
    <w:p w:rsidR="00E03E76" w:rsidRPr="00B47AC1" w:rsidRDefault="00E03E76" w:rsidP="00E03E76">
      <w:pPr>
        <w:rPr>
          <w:color w:val="984806" w:themeColor="accent6" w:themeShade="80"/>
          <w:sz w:val="40"/>
          <w:szCs w:val="40"/>
        </w:rPr>
      </w:pPr>
      <w:r>
        <w:rPr>
          <w:b/>
          <w:color w:val="5F497A" w:themeColor="accent4" w:themeShade="BF"/>
          <w:sz w:val="44"/>
          <w:szCs w:val="44"/>
        </w:rPr>
        <w:t xml:space="preserve">                                         </w:t>
      </w:r>
      <w:r w:rsidRPr="00B47AC1">
        <w:rPr>
          <w:b/>
          <w:color w:val="984806" w:themeColor="accent6" w:themeShade="80"/>
          <w:sz w:val="40"/>
          <w:szCs w:val="40"/>
        </w:rPr>
        <w:t>Воспитатель: Погодина О.В.</w:t>
      </w:r>
    </w:p>
    <w:p w:rsidR="00E03E76" w:rsidRDefault="00E03E76" w:rsidP="00E03E76">
      <w:pPr>
        <w:rPr>
          <w:b/>
          <w:color w:val="984806" w:themeColor="accent6" w:themeShade="80"/>
          <w:sz w:val="36"/>
          <w:szCs w:val="36"/>
        </w:rPr>
      </w:pPr>
    </w:p>
    <w:p w:rsidR="00E03E76" w:rsidRPr="00E03E76" w:rsidRDefault="00E03E76" w:rsidP="00E03E76">
      <w:pPr>
        <w:rPr>
          <w:b/>
          <w:color w:val="984806" w:themeColor="accent6" w:themeShade="80"/>
          <w:sz w:val="36"/>
          <w:szCs w:val="36"/>
        </w:rPr>
      </w:pPr>
    </w:p>
    <w:p w:rsidR="00E03E76" w:rsidRPr="00E03E76" w:rsidRDefault="00E03E76" w:rsidP="00E03E76">
      <w:pPr>
        <w:jc w:val="center"/>
        <w:rPr>
          <w:b/>
          <w:color w:val="984806" w:themeColor="accent6" w:themeShade="80"/>
          <w:sz w:val="36"/>
          <w:szCs w:val="36"/>
        </w:rPr>
      </w:pPr>
      <w:r w:rsidRPr="00E03E76">
        <w:rPr>
          <w:b/>
          <w:color w:val="984806" w:themeColor="accent6" w:themeShade="80"/>
          <w:sz w:val="36"/>
          <w:szCs w:val="36"/>
        </w:rPr>
        <w:t>Ярославль</w:t>
      </w:r>
    </w:p>
    <w:p w:rsidR="00E03E76" w:rsidRDefault="00E03E76" w:rsidP="00E03E76">
      <w:pPr>
        <w:jc w:val="center"/>
        <w:rPr>
          <w:b/>
          <w:color w:val="984806" w:themeColor="accent6" w:themeShade="80"/>
          <w:sz w:val="36"/>
          <w:szCs w:val="36"/>
        </w:rPr>
      </w:pPr>
      <w:r>
        <w:rPr>
          <w:b/>
          <w:color w:val="984806" w:themeColor="accent6" w:themeShade="80"/>
          <w:sz w:val="36"/>
          <w:szCs w:val="36"/>
        </w:rPr>
        <w:t>2022</w:t>
      </w:r>
      <w:r w:rsidRPr="00E03E76">
        <w:rPr>
          <w:b/>
          <w:color w:val="984806" w:themeColor="accent6" w:themeShade="80"/>
          <w:sz w:val="36"/>
          <w:szCs w:val="36"/>
        </w:rPr>
        <w:t xml:space="preserve"> год</w:t>
      </w:r>
    </w:p>
    <w:p w:rsidR="00E03E76" w:rsidRPr="00E03E76" w:rsidRDefault="00E03E76" w:rsidP="00E03E76">
      <w:pPr>
        <w:jc w:val="center"/>
        <w:rPr>
          <w:b/>
          <w:color w:val="984806" w:themeColor="accent6" w:themeShade="80"/>
          <w:sz w:val="36"/>
          <w:szCs w:val="36"/>
        </w:rPr>
      </w:pP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</w:p>
    <w:p w:rsidR="00E03E76" w:rsidRDefault="00E03E76" w:rsidP="00E03E76">
      <w:pPr>
        <w:pStyle w:val="c3"/>
        <w:shd w:val="clear" w:color="auto" w:fill="FFFFFF"/>
        <w:spacing w:before="0" w:beforeAutospacing="0" w:after="0" w:afterAutospacing="0"/>
        <w:ind w:left="-850" w:firstLine="568"/>
        <w:rPr>
          <w:rStyle w:val="c0"/>
          <w:color w:val="000000"/>
          <w:sz w:val="44"/>
          <w:szCs w:val="44"/>
        </w:rPr>
      </w:pPr>
      <w:r>
        <w:rPr>
          <w:rStyle w:val="c0"/>
          <w:color w:val="000000"/>
          <w:sz w:val="44"/>
          <w:szCs w:val="44"/>
        </w:rPr>
        <w:t xml:space="preserve">       </w:t>
      </w:r>
    </w:p>
    <w:p w:rsidR="00B47AC1" w:rsidRDefault="00E03E76" w:rsidP="00E03E76">
      <w:pPr>
        <w:pStyle w:val="c3"/>
        <w:shd w:val="clear" w:color="auto" w:fill="FFFFFF"/>
        <w:spacing w:before="0" w:beforeAutospacing="0" w:after="0" w:afterAutospacing="0"/>
        <w:ind w:left="-850" w:firstLine="568"/>
        <w:rPr>
          <w:rStyle w:val="c0"/>
          <w:b/>
          <w:color w:val="984806" w:themeColor="accent6" w:themeShade="80"/>
          <w:sz w:val="56"/>
          <w:szCs w:val="56"/>
        </w:rPr>
      </w:pPr>
      <w:r>
        <w:rPr>
          <w:rStyle w:val="c0"/>
          <w:b/>
          <w:color w:val="984806" w:themeColor="accent6" w:themeShade="80"/>
          <w:sz w:val="56"/>
          <w:szCs w:val="56"/>
        </w:rPr>
        <w:t xml:space="preserve">                </w:t>
      </w:r>
    </w:p>
    <w:p w:rsidR="00B47AC1" w:rsidRDefault="00B47AC1" w:rsidP="00B47AC1">
      <w:pPr>
        <w:pStyle w:val="c3"/>
        <w:shd w:val="clear" w:color="auto" w:fill="FFFFFF"/>
        <w:spacing w:before="0" w:beforeAutospacing="0" w:after="0" w:afterAutospacing="0"/>
        <w:ind w:left="-850" w:firstLine="568"/>
        <w:jc w:val="center"/>
        <w:rPr>
          <w:rStyle w:val="c0"/>
          <w:b/>
          <w:color w:val="984806" w:themeColor="accent6" w:themeShade="80"/>
          <w:sz w:val="56"/>
          <w:szCs w:val="56"/>
        </w:rPr>
      </w:pPr>
    </w:p>
    <w:p w:rsidR="00E03E76" w:rsidRPr="00E03E76" w:rsidRDefault="00E03E76" w:rsidP="00B47AC1">
      <w:pPr>
        <w:pStyle w:val="c3"/>
        <w:shd w:val="clear" w:color="auto" w:fill="FFFFFF"/>
        <w:spacing w:before="0" w:beforeAutospacing="0" w:after="0" w:afterAutospacing="0"/>
        <w:ind w:left="-850" w:firstLine="568"/>
        <w:jc w:val="center"/>
        <w:rPr>
          <w:rStyle w:val="c0"/>
          <w:b/>
          <w:color w:val="984806" w:themeColor="accent6" w:themeShade="80"/>
          <w:sz w:val="72"/>
          <w:szCs w:val="72"/>
        </w:rPr>
      </w:pPr>
      <w:r w:rsidRPr="00E03E76">
        <w:rPr>
          <w:rStyle w:val="c0"/>
          <w:b/>
          <w:color w:val="984806" w:themeColor="accent6" w:themeShade="80"/>
          <w:sz w:val="72"/>
          <w:szCs w:val="72"/>
        </w:rPr>
        <w:t>Дошкольное детство</w:t>
      </w:r>
    </w:p>
    <w:p w:rsidR="00E03E76" w:rsidRPr="00E03E76" w:rsidRDefault="00E03E76" w:rsidP="00E03E76">
      <w:pPr>
        <w:pStyle w:val="c3"/>
        <w:shd w:val="clear" w:color="auto" w:fill="FFFFFF"/>
        <w:spacing w:before="0" w:beforeAutospacing="0" w:after="0" w:afterAutospacing="0"/>
        <w:ind w:left="-850" w:firstLine="568"/>
        <w:rPr>
          <w:rStyle w:val="c0"/>
          <w:b/>
          <w:color w:val="000000"/>
          <w:sz w:val="56"/>
          <w:szCs w:val="56"/>
        </w:rPr>
      </w:pPr>
    </w:p>
    <w:p w:rsidR="00E03E76" w:rsidRPr="00E03E76" w:rsidRDefault="00E03E76" w:rsidP="00E03E76">
      <w:pPr>
        <w:pStyle w:val="c3"/>
        <w:shd w:val="clear" w:color="auto" w:fill="FFFFFF"/>
        <w:spacing w:before="0" w:beforeAutospacing="0" w:after="0" w:afterAutospacing="0"/>
        <w:ind w:left="113" w:firstLine="568"/>
        <w:rPr>
          <w:rFonts w:ascii="Calibri" w:hAnsi="Calibri" w:cs="Calibri"/>
          <w:color w:val="984806" w:themeColor="accent6" w:themeShade="80"/>
          <w:sz w:val="44"/>
          <w:szCs w:val="44"/>
        </w:rPr>
      </w:pPr>
      <w:r w:rsidRPr="00E03E76">
        <w:rPr>
          <w:rStyle w:val="c0"/>
          <w:color w:val="984806" w:themeColor="accent6" w:themeShade="80"/>
          <w:sz w:val="44"/>
          <w:szCs w:val="44"/>
        </w:rPr>
        <w:t>Дошкольное детство – это период интенсивного развития всех психических процессов. Одним из наиболее важных процессов является мышление. Что такое мышление? Мышление – это процесс, при помощи которого человек решает поставленную задачу. Мышление тесно связано с речью, с помощью мышления мы получаем знания.</w:t>
      </w:r>
    </w:p>
    <w:p w:rsidR="00E03E76" w:rsidRPr="00E03E76" w:rsidRDefault="00E03E76" w:rsidP="00E03E76">
      <w:pPr>
        <w:pStyle w:val="c3"/>
        <w:shd w:val="clear" w:color="auto" w:fill="FFFFFF"/>
        <w:spacing w:before="0" w:beforeAutospacing="0" w:after="0" w:afterAutospacing="0"/>
        <w:ind w:left="113" w:firstLine="568"/>
        <w:rPr>
          <w:rFonts w:ascii="Calibri" w:hAnsi="Calibri" w:cs="Calibri"/>
          <w:color w:val="984806" w:themeColor="accent6" w:themeShade="80"/>
          <w:sz w:val="44"/>
          <w:szCs w:val="44"/>
        </w:rPr>
      </w:pPr>
      <w:r w:rsidRPr="00E03E76">
        <w:rPr>
          <w:rStyle w:val="c0"/>
          <w:color w:val="984806" w:themeColor="accent6" w:themeShade="80"/>
          <w:sz w:val="44"/>
          <w:szCs w:val="44"/>
        </w:rPr>
        <w:t>У детей дошкольного возраста основными видами   мышления являются наглядно-действенное мышление и наглядно-образное мышление. На основе образного мышления формируется логическое мышление.</w:t>
      </w:r>
    </w:p>
    <w:p w:rsidR="00E03E76" w:rsidRPr="00E03E76" w:rsidRDefault="00E03E76" w:rsidP="00E03E76">
      <w:pPr>
        <w:pStyle w:val="c3"/>
        <w:shd w:val="clear" w:color="auto" w:fill="FFFFFF"/>
        <w:spacing w:before="0" w:beforeAutospacing="0" w:after="0" w:afterAutospacing="0"/>
        <w:ind w:left="113" w:firstLine="568"/>
        <w:rPr>
          <w:rFonts w:ascii="Calibri" w:hAnsi="Calibri" w:cs="Calibri"/>
          <w:color w:val="984806" w:themeColor="accent6" w:themeShade="80"/>
          <w:sz w:val="44"/>
          <w:szCs w:val="44"/>
        </w:rPr>
      </w:pPr>
      <w:r w:rsidRPr="00E03E76">
        <w:rPr>
          <w:rStyle w:val="c0"/>
          <w:color w:val="984806" w:themeColor="accent6" w:themeShade="80"/>
          <w:sz w:val="44"/>
          <w:szCs w:val="44"/>
        </w:rPr>
        <w:t>Что же такое логическое мышление?</w:t>
      </w: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  <w:r>
        <w:rPr>
          <w:noProof/>
        </w:rPr>
        <w:drawing>
          <wp:inline distT="0" distB="0" distL="0" distR="0">
            <wp:extent cx="6562725" cy="3967116"/>
            <wp:effectExtent l="19050" t="0" r="9525" b="0"/>
            <wp:docPr id="4" name="Рисунок 4" descr="https://cdn.culture.ru/images/3e0ffac8-d73d-537c-8479-13b0b303c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culture.ru/images/3e0ffac8-d73d-537c-8479-13b0b303cf9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6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</w:p>
    <w:p w:rsidR="00E03E76" w:rsidRDefault="00E03E76" w:rsidP="00E03E76">
      <w:pPr>
        <w:pStyle w:val="c3"/>
        <w:shd w:val="clear" w:color="auto" w:fill="FFFFFF"/>
        <w:spacing w:before="0" w:beforeAutospacing="0" w:after="0" w:afterAutospacing="0"/>
        <w:ind w:left="227" w:firstLine="568"/>
        <w:rPr>
          <w:rStyle w:val="c0"/>
          <w:color w:val="984806" w:themeColor="accent6" w:themeShade="80"/>
          <w:sz w:val="40"/>
          <w:szCs w:val="40"/>
        </w:rPr>
      </w:pPr>
    </w:p>
    <w:p w:rsidR="00E03E76" w:rsidRPr="00E03E76" w:rsidRDefault="00E03E76" w:rsidP="00E03E76">
      <w:pPr>
        <w:pStyle w:val="c3"/>
        <w:shd w:val="clear" w:color="auto" w:fill="FFFFFF"/>
        <w:spacing w:before="0" w:beforeAutospacing="0" w:after="0" w:afterAutospacing="0"/>
        <w:ind w:left="227" w:firstLine="568"/>
        <w:jc w:val="center"/>
        <w:rPr>
          <w:rStyle w:val="c0"/>
          <w:b/>
          <w:color w:val="984806" w:themeColor="accent6" w:themeShade="80"/>
          <w:sz w:val="72"/>
          <w:szCs w:val="72"/>
        </w:rPr>
      </w:pPr>
      <w:r w:rsidRPr="00E03E76">
        <w:rPr>
          <w:rStyle w:val="c0"/>
          <w:b/>
          <w:color w:val="984806" w:themeColor="accent6" w:themeShade="80"/>
          <w:sz w:val="72"/>
          <w:szCs w:val="72"/>
        </w:rPr>
        <w:t>Логическое мышление</w:t>
      </w:r>
    </w:p>
    <w:p w:rsidR="00E03E76" w:rsidRDefault="00E03E76" w:rsidP="00E03E76">
      <w:pPr>
        <w:pStyle w:val="c3"/>
        <w:shd w:val="clear" w:color="auto" w:fill="FFFFFF"/>
        <w:spacing w:before="0" w:beforeAutospacing="0" w:after="0" w:afterAutospacing="0"/>
        <w:ind w:left="227" w:firstLine="568"/>
        <w:rPr>
          <w:rStyle w:val="c0"/>
          <w:color w:val="984806" w:themeColor="accent6" w:themeShade="80"/>
          <w:sz w:val="40"/>
          <w:szCs w:val="40"/>
        </w:rPr>
      </w:pPr>
    </w:p>
    <w:p w:rsidR="00E03E76" w:rsidRPr="00E03E76" w:rsidRDefault="00E03E76" w:rsidP="00E03E76">
      <w:pPr>
        <w:pStyle w:val="c3"/>
        <w:shd w:val="clear" w:color="auto" w:fill="FFFFFF"/>
        <w:spacing w:before="0" w:beforeAutospacing="0" w:after="0" w:afterAutospacing="0"/>
        <w:ind w:left="227" w:firstLine="568"/>
        <w:rPr>
          <w:color w:val="984806" w:themeColor="accent6" w:themeShade="80"/>
          <w:sz w:val="40"/>
          <w:szCs w:val="40"/>
        </w:rPr>
      </w:pPr>
      <w:r w:rsidRPr="00E03E76">
        <w:rPr>
          <w:rStyle w:val="c0"/>
          <w:color w:val="984806" w:themeColor="accent6" w:themeShade="80"/>
          <w:sz w:val="40"/>
          <w:szCs w:val="40"/>
        </w:rPr>
        <w:t>Логическое мышление – это мышление путем рассуждений или построение причинно-следственных связей. Логическое мышление формируется на основе образного и является высшей стадией развития.</w:t>
      </w:r>
      <w:r w:rsidRPr="00E03E76">
        <w:rPr>
          <w:rStyle w:val="c2"/>
          <w:color w:val="984806" w:themeColor="accent6" w:themeShade="80"/>
          <w:sz w:val="40"/>
          <w:szCs w:val="40"/>
        </w:rPr>
        <w:t> </w:t>
      </w:r>
      <w:r w:rsidRPr="00E03E76">
        <w:rPr>
          <w:rStyle w:val="c0"/>
          <w:color w:val="984806" w:themeColor="accent6" w:themeShade="80"/>
          <w:sz w:val="40"/>
          <w:szCs w:val="40"/>
        </w:rPr>
        <w:t>Начинать развитие логического мышления следует в дошкольном детстве.</w:t>
      </w:r>
      <w:r w:rsidRPr="00E03E76">
        <w:rPr>
          <w:rStyle w:val="c2"/>
          <w:color w:val="984806" w:themeColor="accent6" w:themeShade="80"/>
          <w:sz w:val="40"/>
          <w:szCs w:val="40"/>
        </w:rPr>
        <w:t> </w:t>
      </w:r>
    </w:p>
    <w:p w:rsidR="00E03E76" w:rsidRPr="00E03E76" w:rsidRDefault="00E03E76" w:rsidP="00E03E76">
      <w:pPr>
        <w:pStyle w:val="c9"/>
        <w:shd w:val="clear" w:color="auto" w:fill="FFFFFF"/>
        <w:spacing w:before="0" w:beforeAutospacing="0" w:after="0" w:afterAutospacing="0"/>
        <w:ind w:left="227" w:firstLine="568"/>
        <w:rPr>
          <w:color w:val="984806" w:themeColor="accent6" w:themeShade="80"/>
          <w:sz w:val="40"/>
          <w:szCs w:val="40"/>
        </w:rPr>
      </w:pPr>
      <w:r w:rsidRPr="00E03E76">
        <w:rPr>
          <w:rStyle w:val="c0"/>
          <w:color w:val="984806" w:themeColor="accent6" w:themeShade="80"/>
          <w:sz w:val="40"/>
          <w:szCs w:val="40"/>
        </w:rPr>
        <w:t>Ничто так, как математика, не способствует развитию мышления, особенно логического. Следует помнить, чтобы научить детей дошкольного возраста любить математику, необходимо творчески и с интересом подходить к организации процесса обучения, использовать разнообразие и вариативность развивающих игр с математическим содержанием.</w:t>
      </w: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  <w:r>
        <w:rPr>
          <w:noProof/>
        </w:rPr>
        <w:drawing>
          <wp:inline distT="0" distB="0" distL="0" distR="0">
            <wp:extent cx="4669007" cy="37528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07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</w:p>
    <w:p w:rsidR="00E03E76" w:rsidRDefault="00E03E76" w:rsidP="00E03E76">
      <w:pPr>
        <w:tabs>
          <w:tab w:val="left" w:pos="4320"/>
        </w:tabs>
        <w:jc w:val="center"/>
        <w:rPr>
          <w:color w:val="984806" w:themeColor="accent6" w:themeShade="80"/>
        </w:rPr>
      </w:pPr>
    </w:p>
    <w:p w:rsidR="00E03E76" w:rsidRPr="00E03E76" w:rsidRDefault="00E03E76" w:rsidP="00E03E76">
      <w:pPr>
        <w:pStyle w:val="c9"/>
        <w:shd w:val="clear" w:color="auto" w:fill="FFFFFF"/>
        <w:spacing w:before="0" w:beforeAutospacing="0" w:after="0" w:afterAutospacing="0"/>
        <w:ind w:left="227" w:firstLine="568"/>
        <w:rPr>
          <w:rFonts w:ascii="Calibri" w:hAnsi="Calibri" w:cs="Calibri"/>
          <w:color w:val="984806" w:themeColor="accent6" w:themeShade="80"/>
          <w:sz w:val="40"/>
          <w:szCs w:val="40"/>
        </w:rPr>
      </w:pPr>
      <w:r w:rsidRPr="00E03E76">
        <w:rPr>
          <w:rStyle w:val="c0"/>
          <w:color w:val="984806" w:themeColor="accent6" w:themeShade="80"/>
          <w:sz w:val="40"/>
          <w:szCs w:val="40"/>
        </w:rPr>
        <w:t>В развивающих играх происходит целенаправленное интеллектуальное развитие ребенка неразрывно связанное с развитием элементов логического мышления. Ведь чтобы решить игровую задачу, дошкольнику необходимо сравнивать признаки предметов, устанавливать сходство и различие, обобщать, делать выводы. Это развивает в свою очередь способность к суждениям, умозаключению, умению применять свои знания в разных условиях. Увлекательные развивающие, математические игры создают у дошкольников интерес к решению умственных задач: успешный результат умственного усилия, преодоление трудностей приносит им удовлетворение и желание постичь новое. Все это делает развивающую игру важным средством формирования элементов логического мышления у детей старшего дошкольного возраста.</w:t>
      </w:r>
    </w:p>
    <w:p w:rsidR="00E03E76" w:rsidRDefault="00E03E76" w:rsidP="00E03E76">
      <w:pPr>
        <w:pStyle w:val="c3"/>
        <w:shd w:val="clear" w:color="auto" w:fill="FFFFFF"/>
        <w:spacing w:before="0" w:beforeAutospacing="0" w:after="0" w:afterAutospacing="0"/>
        <w:ind w:left="227" w:firstLine="568"/>
        <w:rPr>
          <w:rStyle w:val="c0"/>
          <w:color w:val="984806" w:themeColor="accent6" w:themeShade="80"/>
          <w:sz w:val="40"/>
          <w:szCs w:val="40"/>
          <w:u w:val="single"/>
        </w:rPr>
      </w:pPr>
    </w:p>
    <w:p w:rsidR="00E03E76" w:rsidRPr="00E03E76" w:rsidRDefault="00E03E76" w:rsidP="00E03E76">
      <w:pPr>
        <w:pStyle w:val="c3"/>
        <w:shd w:val="clear" w:color="auto" w:fill="FFFFFF"/>
        <w:spacing w:before="0" w:beforeAutospacing="0" w:after="0" w:afterAutospacing="0"/>
        <w:ind w:left="227" w:firstLine="568"/>
        <w:rPr>
          <w:rFonts w:ascii="Calibri" w:hAnsi="Calibri" w:cs="Calibri"/>
          <w:b/>
          <w:color w:val="984806" w:themeColor="accent6" w:themeShade="80"/>
          <w:sz w:val="40"/>
          <w:szCs w:val="40"/>
          <w:u w:val="single"/>
        </w:rPr>
      </w:pPr>
      <w:r w:rsidRPr="00E03E76">
        <w:rPr>
          <w:rStyle w:val="c0"/>
          <w:b/>
          <w:color w:val="984806" w:themeColor="accent6" w:themeShade="80"/>
          <w:sz w:val="40"/>
          <w:szCs w:val="40"/>
          <w:u w:val="single"/>
        </w:rPr>
        <w:t>Для развития логического мышления   выделяются   следующие задачи:</w:t>
      </w:r>
    </w:p>
    <w:p w:rsidR="00E03E76" w:rsidRPr="00E03E76" w:rsidRDefault="00E03E76" w:rsidP="00E03E76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Style w:val="c0"/>
          <w:rFonts w:ascii="Calibri" w:hAnsi="Calibri" w:cs="Calibri"/>
          <w:color w:val="984806" w:themeColor="accent6" w:themeShade="80"/>
          <w:sz w:val="40"/>
          <w:szCs w:val="40"/>
        </w:rPr>
      </w:pPr>
      <w:r w:rsidRPr="00E03E76">
        <w:rPr>
          <w:rStyle w:val="c0"/>
          <w:color w:val="984806" w:themeColor="accent6" w:themeShade="80"/>
          <w:sz w:val="40"/>
          <w:szCs w:val="40"/>
        </w:rPr>
        <w:t>Развитие у детей интереса к решению познавательных, творческих задач</w:t>
      </w:r>
    </w:p>
    <w:p w:rsidR="00E03E76" w:rsidRPr="00E03E76" w:rsidRDefault="00E03E76" w:rsidP="00E03E76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984806" w:themeColor="accent6" w:themeShade="80"/>
          <w:sz w:val="40"/>
          <w:szCs w:val="40"/>
        </w:rPr>
      </w:pPr>
      <w:r w:rsidRPr="00E03E76">
        <w:rPr>
          <w:rStyle w:val="c0"/>
          <w:color w:val="984806" w:themeColor="accent6" w:themeShade="80"/>
          <w:sz w:val="40"/>
          <w:szCs w:val="40"/>
        </w:rPr>
        <w:t>Развитие умения воспринимать и отображать, сравнивать, обобщать, классифицировать, видоизменять и т. д.   </w:t>
      </w:r>
    </w:p>
    <w:p w:rsidR="00E03E76" w:rsidRPr="00E03E76" w:rsidRDefault="00E03E76" w:rsidP="00E03E76">
      <w:pPr>
        <w:pStyle w:val="c8"/>
        <w:shd w:val="clear" w:color="auto" w:fill="FFFFFF"/>
        <w:spacing w:before="0" w:beforeAutospacing="0" w:after="0" w:afterAutospacing="0"/>
        <w:ind w:left="227"/>
        <w:rPr>
          <w:rFonts w:ascii="Calibri" w:hAnsi="Calibri" w:cs="Calibri"/>
          <w:color w:val="984806" w:themeColor="accent6" w:themeShade="80"/>
          <w:sz w:val="40"/>
          <w:szCs w:val="40"/>
        </w:rPr>
      </w:pPr>
      <w:r w:rsidRPr="00E03E76">
        <w:rPr>
          <w:rStyle w:val="c0"/>
          <w:color w:val="984806" w:themeColor="accent6" w:themeShade="80"/>
          <w:sz w:val="40"/>
          <w:szCs w:val="40"/>
        </w:rPr>
        <w:t xml:space="preserve">  3. Развитие произвольного внимания, умения использовать приемы мнемотехники.</w:t>
      </w:r>
    </w:p>
    <w:p w:rsidR="00E03E76" w:rsidRDefault="00E03E76" w:rsidP="00E03E76">
      <w:pPr>
        <w:pStyle w:val="c8"/>
        <w:shd w:val="clear" w:color="auto" w:fill="FFFFFF"/>
        <w:spacing w:before="0" w:beforeAutospacing="0" w:after="0" w:afterAutospacing="0"/>
        <w:ind w:left="227"/>
        <w:rPr>
          <w:rStyle w:val="c0"/>
          <w:color w:val="984806" w:themeColor="accent6" w:themeShade="80"/>
          <w:sz w:val="40"/>
          <w:szCs w:val="40"/>
        </w:rPr>
      </w:pPr>
      <w:r w:rsidRPr="00E03E76">
        <w:rPr>
          <w:rStyle w:val="c0"/>
          <w:color w:val="984806" w:themeColor="accent6" w:themeShade="80"/>
          <w:sz w:val="40"/>
          <w:szCs w:val="40"/>
        </w:rPr>
        <w:t xml:space="preserve">  4. Повышение способности к установлению математических связей, закономерностей, порядка следования, взаимосвязи арифметических действий, знаков и символов, отношений между частями целого, чисел, измерения, и др.</w:t>
      </w:r>
    </w:p>
    <w:p w:rsidR="00E03E76" w:rsidRDefault="00E03E76" w:rsidP="00E03E76">
      <w:pPr>
        <w:pStyle w:val="c8"/>
        <w:shd w:val="clear" w:color="auto" w:fill="FFFFFF"/>
        <w:spacing w:before="0" w:beforeAutospacing="0" w:after="0" w:afterAutospacing="0"/>
        <w:ind w:left="227"/>
        <w:rPr>
          <w:rStyle w:val="c0"/>
          <w:color w:val="984806" w:themeColor="accent6" w:themeShade="80"/>
          <w:sz w:val="40"/>
          <w:szCs w:val="40"/>
        </w:rPr>
      </w:pPr>
    </w:p>
    <w:p w:rsidR="00E03E76" w:rsidRDefault="00E03E76" w:rsidP="00E03E76">
      <w:pPr>
        <w:pStyle w:val="c8"/>
        <w:shd w:val="clear" w:color="auto" w:fill="FFFFFF"/>
        <w:spacing w:before="0" w:beforeAutospacing="0" w:after="0" w:afterAutospacing="0"/>
        <w:ind w:left="227"/>
        <w:rPr>
          <w:rStyle w:val="c0"/>
          <w:color w:val="984806" w:themeColor="accent6" w:themeShade="80"/>
          <w:sz w:val="40"/>
          <w:szCs w:val="40"/>
        </w:rPr>
      </w:pPr>
    </w:p>
    <w:p w:rsidR="00E03E76" w:rsidRDefault="00E03E76" w:rsidP="00E03E76">
      <w:pPr>
        <w:pStyle w:val="c8"/>
        <w:shd w:val="clear" w:color="auto" w:fill="FFFFFF"/>
        <w:spacing w:before="0" w:beforeAutospacing="0" w:after="0" w:afterAutospacing="0"/>
        <w:ind w:left="227"/>
        <w:rPr>
          <w:rStyle w:val="c0"/>
          <w:color w:val="984806" w:themeColor="accent6" w:themeShade="80"/>
          <w:sz w:val="40"/>
          <w:szCs w:val="40"/>
        </w:rPr>
      </w:pPr>
    </w:p>
    <w:p w:rsidR="008A36B2" w:rsidRDefault="008A36B2" w:rsidP="00E03E76">
      <w:pPr>
        <w:pStyle w:val="c8"/>
        <w:shd w:val="clear" w:color="auto" w:fill="FFFFFF"/>
        <w:spacing w:before="0" w:beforeAutospacing="0" w:after="0" w:afterAutospacing="0"/>
        <w:ind w:left="227"/>
        <w:rPr>
          <w:rStyle w:val="c0"/>
          <w:color w:val="984806" w:themeColor="accent6" w:themeShade="80"/>
          <w:sz w:val="40"/>
          <w:szCs w:val="40"/>
          <w:shd w:val="clear" w:color="auto" w:fill="FFFFFF"/>
        </w:rPr>
      </w:pPr>
    </w:p>
    <w:p w:rsidR="008A36B2" w:rsidRPr="008A36B2" w:rsidRDefault="008A36B2" w:rsidP="008A36B2">
      <w:pPr>
        <w:pStyle w:val="c8"/>
        <w:shd w:val="clear" w:color="auto" w:fill="FFFFFF"/>
        <w:spacing w:before="0" w:beforeAutospacing="0" w:after="0" w:afterAutospacing="0"/>
        <w:ind w:left="227"/>
        <w:jc w:val="center"/>
        <w:rPr>
          <w:rStyle w:val="c0"/>
          <w:b/>
          <w:color w:val="984806" w:themeColor="accent6" w:themeShade="80"/>
          <w:sz w:val="72"/>
          <w:szCs w:val="72"/>
          <w:shd w:val="clear" w:color="auto" w:fill="FFFFFF"/>
        </w:rPr>
      </w:pPr>
      <w:r w:rsidRPr="008A36B2">
        <w:rPr>
          <w:rStyle w:val="c0"/>
          <w:b/>
          <w:color w:val="984806" w:themeColor="accent6" w:themeShade="80"/>
          <w:sz w:val="72"/>
          <w:szCs w:val="72"/>
          <w:shd w:val="clear" w:color="auto" w:fill="FFFFFF"/>
        </w:rPr>
        <w:t>Этапы</w:t>
      </w:r>
    </w:p>
    <w:p w:rsidR="008A36B2" w:rsidRDefault="008A36B2" w:rsidP="00E03E76">
      <w:pPr>
        <w:pStyle w:val="c8"/>
        <w:shd w:val="clear" w:color="auto" w:fill="FFFFFF"/>
        <w:spacing w:before="0" w:beforeAutospacing="0" w:after="0" w:afterAutospacing="0"/>
        <w:ind w:left="227"/>
        <w:rPr>
          <w:rStyle w:val="c0"/>
          <w:color w:val="984806" w:themeColor="accent6" w:themeShade="80"/>
          <w:sz w:val="40"/>
          <w:szCs w:val="40"/>
          <w:shd w:val="clear" w:color="auto" w:fill="FFFFFF"/>
        </w:rPr>
      </w:pPr>
    </w:p>
    <w:p w:rsidR="00E03E76" w:rsidRPr="008A36B2" w:rsidRDefault="00E03E76" w:rsidP="00E03E76">
      <w:pPr>
        <w:pStyle w:val="c8"/>
        <w:shd w:val="clear" w:color="auto" w:fill="FFFFFF"/>
        <w:spacing w:before="0" w:beforeAutospacing="0" w:after="0" w:afterAutospacing="0"/>
        <w:ind w:left="227"/>
        <w:rPr>
          <w:rFonts w:ascii="Calibri" w:hAnsi="Calibri" w:cs="Calibri"/>
          <w:color w:val="984806" w:themeColor="accent6" w:themeShade="80"/>
          <w:sz w:val="40"/>
          <w:szCs w:val="40"/>
        </w:rPr>
      </w:pPr>
      <w:r w:rsidRPr="008A36B2">
        <w:rPr>
          <w:rStyle w:val="c0"/>
          <w:color w:val="984806" w:themeColor="accent6" w:themeShade="80"/>
          <w:sz w:val="40"/>
          <w:szCs w:val="40"/>
          <w:shd w:val="clear" w:color="auto" w:fill="FFFFFF"/>
        </w:rPr>
        <w:t>Работу по использованию дидактических, игр, как образовательного средства, необходимо вести в несколько этапов. </w:t>
      </w:r>
      <w:r w:rsidRPr="008A36B2">
        <w:rPr>
          <w:rStyle w:val="c0"/>
          <w:i/>
          <w:iCs/>
          <w:color w:val="984806" w:themeColor="accent6" w:themeShade="80"/>
          <w:sz w:val="40"/>
          <w:szCs w:val="40"/>
          <w:shd w:val="clear" w:color="auto" w:fill="FFFFFF"/>
        </w:rPr>
        <w:t>На первом этапе </w:t>
      </w:r>
      <w:r w:rsidRPr="008A36B2">
        <w:rPr>
          <w:rStyle w:val="c0"/>
          <w:color w:val="984806" w:themeColor="accent6" w:themeShade="80"/>
          <w:sz w:val="40"/>
          <w:szCs w:val="40"/>
          <w:shd w:val="clear" w:color="auto" w:fill="FFFFFF"/>
        </w:rPr>
        <w:t>необходимо сформировать у детей игровые умения, учить правилам игры, способам взаимодействия (логические упражнения, шуточные задачи математического содержания, словесные игры математического характера). </w:t>
      </w:r>
      <w:r w:rsidRPr="008A36B2">
        <w:rPr>
          <w:rStyle w:val="c0"/>
          <w:i/>
          <w:iCs/>
          <w:color w:val="984806" w:themeColor="accent6" w:themeShade="80"/>
          <w:sz w:val="40"/>
          <w:szCs w:val="40"/>
          <w:shd w:val="clear" w:color="auto" w:fill="FFFFFF"/>
        </w:rPr>
        <w:t>На втором этапе</w:t>
      </w:r>
      <w:r w:rsidRPr="008A36B2">
        <w:rPr>
          <w:rStyle w:val="c0"/>
          <w:color w:val="984806" w:themeColor="accent6" w:themeShade="80"/>
          <w:sz w:val="40"/>
          <w:szCs w:val="40"/>
          <w:shd w:val="clear" w:color="auto" w:fill="FFFFFF"/>
        </w:rPr>
        <w:t> работы необходимо добиваться, чтобы полученные знания и умения дети могли самостоятельно использовать для решения проблемно-игровых</w:t>
      </w:r>
      <w:r w:rsidR="008A36B2" w:rsidRPr="008A36B2">
        <w:rPr>
          <w:rStyle w:val="c0"/>
          <w:color w:val="984806" w:themeColor="accent6" w:themeShade="80"/>
          <w:sz w:val="40"/>
          <w:szCs w:val="40"/>
          <w:shd w:val="clear" w:color="auto" w:fill="FFFFFF"/>
        </w:rPr>
        <w:t xml:space="preserve"> ситуаций.</w:t>
      </w:r>
    </w:p>
    <w:p w:rsidR="00E03E76" w:rsidRPr="008A36B2" w:rsidRDefault="00E03E76" w:rsidP="00E03E76">
      <w:pPr>
        <w:tabs>
          <w:tab w:val="left" w:pos="4320"/>
        </w:tabs>
        <w:jc w:val="center"/>
        <w:rPr>
          <w:color w:val="984806" w:themeColor="accent6" w:themeShade="80"/>
          <w:sz w:val="40"/>
          <w:szCs w:val="40"/>
        </w:rPr>
      </w:pPr>
    </w:p>
    <w:p w:rsidR="008A36B2" w:rsidRDefault="008A36B2">
      <w:pPr>
        <w:tabs>
          <w:tab w:val="left" w:pos="4320"/>
        </w:tabs>
        <w:jc w:val="center"/>
        <w:rPr>
          <w:color w:val="984806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>
            <wp:extent cx="4591050" cy="5050155"/>
            <wp:effectExtent l="19050" t="0" r="0" b="0"/>
            <wp:docPr id="11" name="Рисунок 11" descr="https://avatars.mds.yandex.net/i?id=3298a7e79bd821538609cdbaddd1dbcf_l-36754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3298a7e79bd821538609cdbaddd1dbcf_l-36754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0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6B2" w:rsidRDefault="008A36B2">
      <w:pPr>
        <w:tabs>
          <w:tab w:val="left" w:pos="4320"/>
        </w:tabs>
        <w:jc w:val="center"/>
        <w:rPr>
          <w:color w:val="984806" w:themeColor="accent6" w:themeShade="80"/>
          <w:sz w:val="40"/>
          <w:szCs w:val="40"/>
        </w:rPr>
      </w:pPr>
    </w:p>
    <w:p w:rsidR="008A36B2" w:rsidRDefault="008A36B2">
      <w:pPr>
        <w:tabs>
          <w:tab w:val="left" w:pos="4320"/>
        </w:tabs>
        <w:jc w:val="center"/>
        <w:rPr>
          <w:color w:val="984806" w:themeColor="accent6" w:themeShade="80"/>
          <w:sz w:val="40"/>
          <w:szCs w:val="40"/>
        </w:rPr>
      </w:pPr>
    </w:p>
    <w:p w:rsidR="008A36B2" w:rsidRDefault="008A36B2" w:rsidP="008A36B2">
      <w:pPr>
        <w:pStyle w:val="c9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A36B2" w:rsidRDefault="008A36B2" w:rsidP="008A36B2">
      <w:pPr>
        <w:pStyle w:val="c9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A36B2" w:rsidRDefault="008A36B2" w:rsidP="008A36B2">
      <w:pPr>
        <w:pStyle w:val="c9"/>
        <w:shd w:val="clear" w:color="auto" w:fill="FFFFFF"/>
        <w:spacing w:before="0" w:beforeAutospacing="0" w:after="0" w:afterAutospacing="0"/>
        <w:ind w:left="113"/>
        <w:rPr>
          <w:rStyle w:val="c2"/>
          <w:b/>
          <w:color w:val="984806" w:themeColor="accent6" w:themeShade="80"/>
          <w:sz w:val="40"/>
          <w:szCs w:val="40"/>
        </w:rPr>
      </w:pPr>
    </w:p>
    <w:p w:rsidR="008A36B2" w:rsidRPr="008A36B2" w:rsidRDefault="008A36B2" w:rsidP="008A36B2">
      <w:pPr>
        <w:pStyle w:val="c9"/>
        <w:shd w:val="clear" w:color="auto" w:fill="FFFFFF"/>
        <w:spacing w:before="0" w:beforeAutospacing="0" w:after="0" w:afterAutospacing="0"/>
        <w:ind w:left="113"/>
        <w:jc w:val="center"/>
        <w:rPr>
          <w:rStyle w:val="c2"/>
          <w:b/>
          <w:color w:val="984806" w:themeColor="accent6" w:themeShade="80"/>
          <w:sz w:val="72"/>
          <w:szCs w:val="72"/>
        </w:rPr>
      </w:pPr>
      <w:r w:rsidRPr="008A36B2">
        <w:rPr>
          <w:rStyle w:val="c2"/>
          <w:b/>
          <w:color w:val="984806" w:themeColor="accent6" w:themeShade="80"/>
          <w:sz w:val="72"/>
          <w:szCs w:val="72"/>
        </w:rPr>
        <w:t>Методы и приемы</w:t>
      </w:r>
    </w:p>
    <w:p w:rsidR="008A36B2" w:rsidRDefault="008A36B2" w:rsidP="008A36B2">
      <w:pPr>
        <w:pStyle w:val="c9"/>
        <w:shd w:val="clear" w:color="auto" w:fill="FFFFFF"/>
        <w:spacing w:before="0" w:beforeAutospacing="0" w:after="0" w:afterAutospacing="0"/>
        <w:ind w:left="113"/>
        <w:rPr>
          <w:rStyle w:val="c2"/>
          <w:b/>
          <w:color w:val="984806" w:themeColor="accent6" w:themeShade="80"/>
          <w:sz w:val="40"/>
          <w:szCs w:val="40"/>
        </w:rPr>
      </w:pPr>
    </w:p>
    <w:p w:rsidR="008A36B2" w:rsidRPr="008A36B2" w:rsidRDefault="008A36B2" w:rsidP="008A36B2">
      <w:pPr>
        <w:pStyle w:val="c9"/>
        <w:shd w:val="clear" w:color="auto" w:fill="FFFFFF"/>
        <w:spacing w:before="0" w:beforeAutospacing="0" w:after="0" w:afterAutospacing="0"/>
        <w:ind w:left="113"/>
        <w:rPr>
          <w:rFonts w:ascii="Calibri" w:hAnsi="Calibri" w:cs="Calibri"/>
          <w:b/>
          <w:color w:val="984806" w:themeColor="accent6" w:themeShade="80"/>
          <w:sz w:val="40"/>
          <w:szCs w:val="40"/>
        </w:rPr>
      </w:pPr>
      <w:r w:rsidRPr="008A36B2">
        <w:rPr>
          <w:rStyle w:val="c2"/>
          <w:b/>
          <w:color w:val="984806" w:themeColor="accent6" w:themeShade="80"/>
          <w:sz w:val="40"/>
          <w:szCs w:val="40"/>
        </w:rPr>
        <w:t>Методы и приемы взаимодействия с детьми:</w:t>
      </w:r>
    </w:p>
    <w:p w:rsidR="008A36B2" w:rsidRPr="008A36B2" w:rsidRDefault="008A36B2" w:rsidP="008A36B2">
      <w:pPr>
        <w:pStyle w:val="c4"/>
        <w:shd w:val="clear" w:color="auto" w:fill="FFFFFF"/>
        <w:spacing w:before="0" w:beforeAutospacing="0" w:after="0" w:afterAutospacing="0"/>
        <w:ind w:left="113" w:firstLine="710"/>
        <w:rPr>
          <w:rFonts w:ascii="Calibri" w:hAnsi="Calibri" w:cs="Calibri"/>
          <w:color w:val="984806" w:themeColor="accent6" w:themeShade="80"/>
          <w:sz w:val="40"/>
          <w:szCs w:val="40"/>
        </w:rPr>
      </w:pPr>
      <w:r w:rsidRPr="008A36B2">
        <w:rPr>
          <w:rStyle w:val="c2"/>
          <w:color w:val="984806" w:themeColor="accent6" w:themeShade="80"/>
          <w:sz w:val="40"/>
          <w:szCs w:val="40"/>
        </w:rPr>
        <w:t xml:space="preserve">1. </w:t>
      </w:r>
      <w:proofErr w:type="gramStart"/>
      <w:r w:rsidRPr="008A36B2">
        <w:rPr>
          <w:rStyle w:val="c2"/>
          <w:color w:val="984806" w:themeColor="accent6" w:themeShade="80"/>
          <w:sz w:val="40"/>
          <w:szCs w:val="40"/>
        </w:rPr>
        <w:t>Словесные: вопросы, побуждающие к мыслительной деятельности, указание, пояснение, объяснение, педагогическая оценка (поощрение, порицание, одобрение; похвала, разъяснение)</w:t>
      </w:r>
      <w:proofErr w:type="gramEnd"/>
    </w:p>
    <w:p w:rsidR="008A36B2" w:rsidRPr="008A36B2" w:rsidRDefault="008A36B2" w:rsidP="008A36B2">
      <w:pPr>
        <w:pStyle w:val="c4"/>
        <w:shd w:val="clear" w:color="auto" w:fill="FFFFFF"/>
        <w:spacing w:before="0" w:beforeAutospacing="0" w:after="0" w:afterAutospacing="0"/>
        <w:ind w:left="113" w:firstLine="710"/>
        <w:rPr>
          <w:rFonts w:ascii="Calibri" w:hAnsi="Calibri" w:cs="Calibri"/>
          <w:color w:val="984806" w:themeColor="accent6" w:themeShade="80"/>
          <w:sz w:val="40"/>
          <w:szCs w:val="40"/>
        </w:rPr>
      </w:pPr>
      <w:r w:rsidRPr="008A36B2">
        <w:rPr>
          <w:rStyle w:val="c2"/>
          <w:color w:val="984806" w:themeColor="accent6" w:themeShade="80"/>
          <w:sz w:val="40"/>
          <w:szCs w:val="40"/>
        </w:rPr>
        <w:t xml:space="preserve">2. </w:t>
      </w:r>
      <w:proofErr w:type="gramStart"/>
      <w:r w:rsidRPr="008A36B2">
        <w:rPr>
          <w:rStyle w:val="c2"/>
          <w:color w:val="984806" w:themeColor="accent6" w:themeShade="80"/>
          <w:sz w:val="40"/>
          <w:szCs w:val="40"/>
        </w:rPr>
        <w:t>Наглядные</w:t>
      </w:r>
      <w:proofErr w:type="gramEnd"/>
      <w:r w:rsidRPr="008A36B2">
        <w:rPr>
          <w:rStyle w:val="c2"/>
          <w:color w:val="984806" w:themeColor="accent6" w:themeShade="80"/>
          <w:sz w:val="40"/>
          <w:szCs w:val="40"/>
        </w:rPr>
        <w:t>: демонстрация наглядных пособий, показ способа действий, показ образца;</w:t>
      </w:r>
    </w:p>
    <w:p w:rsidR="008A36B2" w:rsidRDefault="008A36B2" w:rsidP="008A36B2">
      <w:pPr>
        <w:pStyle w:val="c4"/>
        <w:shd w:val="clear" w:color="auto" w:fill="FFFFFF"/>
        <w:spacing w:before="0" w:beforeAutospacing="0" w:after="0" w:afterAutospacing="0"/>
        <w:ind w:left="113" w:firstLine="710"/>
        <w:rPr>
          <w:rStyle w:val="c2"/>
          <w:color w:val="984806" w:themeColor="accent6" w:themeShade="80"/>
          <w:sz w:val="40"/>
          <w:szCs w:val="40"/>
        </w:rPr>
      </w:pPr>
      <w:r w:rsidRPr="008A36B2">
        <w:rPr>
          <w:rStyle w:val="c2"/>
          <w:color w:val="984806" w:themeColor="accent6" w:themeShade="80"/>
          <w:sz w:val="40"/>
          <w:szCs w:val="40"/>
        </w:rPr>
        <w:t xml:space="preserve">3. </w:t>
      </w:r>
      <w:proofErr w:type="gramStart"/>
      <w:r w:rsidRPr="008A36B2">
        <w:rPr>
          <w:rStyle w:val="c2"/>
          <w:color w:val="984806" w:themeColor="accent6" w:themeShade="80"/>
          <w:sz w:val="40"/>
          <w:szCs w:val="40"/>
        </w:rPr>
        <w:t>Практические: игровые действия, внезапное появление объектов, выполнение игровых действий, загадывание и отгадывание загадок, введение элементов соревнования, создание игровой ситуации, упражнение, тренировка, моделирование.</w:t>
      </w:r>
      <w:proofErr w:type="gramEnd"/>
    </w:p>
    <w:p w:rsidR="008A36B2" w:rsidRPr="008A36B2" w:rsidRDefault="008A36B2" w:rsidP="008A36B2">
      <w:pPr>
        <w:pStyle w:val="c4"/>
        <w:shd w:val="clear" w:color="auto" w:fill="FFFFFF"/>
        <w:spacing w:before="0" w:beforeAutospacing="0" w:after="0" w:afterAutospacing="0"/>
        <w:ind w:left="113" w:firstLine="710"/>
        <w:rPr>
          <w:rFonts w:ascii="Calibri" w:hAnsi="Calibri" w:cs="Calibri"/>
          <w:color w:val="984806" w:themeColor="accent6" w:themeShade="80"/>
          <w:sz w:val="40"/>
          <w:szCs w:val="40"/>
        </w:rPr>
      </w:pPr>
    </w:p>
    <w:p w:rsidR="008A36B2" w:rsidRDefault="008A36B2" w:rsidP="008A36B2">
      <w:pPr>
        <w:tabs>
          <w:tab w:val="left" w:pos="4320"/>
        </w:tabs>
        <w:ind w:left="113"/>
        <w:jc w:val="center"/>
        <w:rPr>
          <w:color w:val="984806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>
            <wp:extent cx="4648200" cy="3741801"/>
            <wp:effectExtent l="19050" t="0" r="0" b="0"/>
            <wp:docPr id="25" name="Рисунок 25" descr="https://346130.selcdn.ru/storage1/include/site_1416/section_67/thumbs/bdCadxISAu1p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46130.selcdn.ru/storage1/include/site_1416/section_67/thumbs/bdCadxISAu1p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74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6B2" w:rsidRDefault="008A36B2" w:rsidP="008A36B2">
      <w:pPr>
        <w:tabs>
          <w:tab w:val="left" w:pos="4320"/>
        </w:tabs>
        <w:ind w:left="113"/>
        <w:jc w:val="center"/>
        <w:rPr>
          <w:color w:val="984806" w:themeColor="accent6" w:themeShade="80"/>
          <w:sz w:val="40"/>
          <w:szCs w:val="40"/>
        </w:rPr>
      </w:pPr>
    </w:p>
    <w:p w:rsidR="008A36B2" w:rsidRDefault="008A36B2" w:rsidP="008A36B2">
      <w:pPr>
        <w:tabs>
          <w:tab w:val="left" w:pos="4320"/>
        </w:tabs>
        <w:ind w:left="113"/>
        <w:jc w:val="center"/>
        <w:rPr>
          <w:color w:val="984806" w:themeColor="accent6" w:themeShade="80"/>
          <w:sz w:val="40"/>
          <w:szCs w:val="40"/>
        </w:rPr>
      </w:pPr>
    </w:p>
    <w:p w:rsidR="008A36B2" w:rsidRDefault="008A36B2" w:rsidP="008A36B2">
      <w:pPr>
        <w:tabs>
          <w:tab w:val="left" w:pos="4320"/>
        </w:tabs>
        <w:ind w:left="113"/>
        <w:jc w:val="center"/>
        <w:rPr>
          <w:color w:val="984806" w:themeColor="accent6" w:themeShade="80"/>
          <w:sz w:val="40"/>
          <w:szCs w:val="40"/>
        </w:rPr>
      </w:pPr>
    </w:p>
    <w:p w:rsidR="008A36B2" w:rsidRDefault="008A36B2" w:rsidP="008A36B2">
      <w:pPr>
        <w:tabs>
          <w:tab w:val="left" w:pos="4320"/>
        </w:tabs>
        <w:ind w:left="113"/>
        <w:jc w:val="center"/>
        <w:rPr>
          <w:color w:val="984806" w:themeColor="accent6" w:themeShade="80"/>
          <w:sz w:val="40"/>
          <w:szCs w:val="40"/>
        </w:rPr>
      </w:pPr>
    </w:p>
    <w:p w:rsidR="008A36B2" w:rsidRDefault="008A36B2" w:rsidP="008A36B2">
      <w:pPr>
        <w:tabs>
          <w:tab w:val="left" w:pos="4320"/>
        </w:tabs>
        <w:ind w:left="113"/>
        <w:jc w:val="center"/>
        <w:rPr>
          <w:color w:val="984806" w:themeColor="accent6" w:themeShade="80"/>
          <w:sz w:val="40"/>
          <w:szCs w:val="40"/>
        </w:rPr>
      </w:pPr>
    </w:p>
    <w:p w:rsidR="008A36B2" w:rsidRDefault="008A36B2" w:rsidP="008A36B2">
      <w:pPr>
        <w:tabs>
          <w:tab w:val="left" w:pos="4320"/>
        </w:tabs>
        <w:ind w:left="113"/>
        <w:jc w:val="center"/>
        <w:rPr>
          <w:color w:val="984806" w:themeColor="accent6" w:themeShade="80"/>
          <w:sz w:val="40"/>
          <w:szCs w:val="40"/>
        </w:rPr>
      </w:pPr>
    </w:p>
    <w:p w:rsidR="00223B9E" w:rsidRPr="00223B9E" w:rsidRDefault="00223B9E" w:rsidP="008A36B2">
      <w:pPr>
        <w:pStyle w:val="c9"/>
        <w:shd w:val="clear" w:color="auto" w:fill="FFFFFF"/>
        <w:spacing w:before="0" w:beforeAutospacing="0" w:after="0" w:afterAutospacing="0"/>
        <w:ind w:left="113"/>
        <w:rPr>
          <w:rStyle w:val="c2"/>
          <w:b/>
          <w:color w:val="984806" w:themeColor="accent6" w:themeShade="80"/>
          <w:sz w:val="72"/>
          <w:szCs w:val="72"/>
        </w:rPr>
      </w:pPr>
      <w:r>
        <w:rPr>
          <w:rStyle w:val="c2"/>
          <w:b/>
          <w:color w:val="984806" w:themeColor="accent6" w:themeShade="80"/>
          <w:sz w:val="72"/>
          <w:szCs w:val="72"/>
        </w:rPr>
        <w:t xml:space="preserve">    С</w:t>
      </w:r>
      <w:r w:rsidRPr="00223B9E">
        <w:rPr>
          <w:rStyle w:val="c2"/>
          <w:b/>
          <w:color w:val="984806" w:themeColor="accent6" w:themeShade="80"/>
          <w:sz w:val="72"/>
          <w:szCs w:val="72"/>
        </w:rPr>
        <w:t>облюдение требований</w:t>
      </w:r>
    </w:p>
    <w:p w:rsidR="00223B9E" w:rsidRDefault="00223B9E" w:rsidP="008A36B2">
      <w:pPr>
        <w:pStyle w:val="c9"/>
        <w:shd w:val="clear" w:color="auto" w:fill="FFFFFF"/>
        <w:spacing w:before="0" w:beforeAutospacing="0" w:after="0" w:afterAutospacing="0"/>
        <w:ind w:left="113"/>
        <w:rPr>
          <w:rStyle w:val="c2"/>
          <w:b/>
          <w:color w:val="984806" w:themeColor="accent6" w:themeShade="80"/>
          <w:sz w:val="40"/>
          <w:szCs w:val="40"/>
        </w:rPr>
      </w:pPr>
    </w:p>
    <w:p w:rsidR="008A36B2" w:rsidRPr="008A36B2" w:rsidRDefault="008A36B2" w:rsidP="008A36B2">
      <w:pPr>
        <w:pStyle w:val="c9"/>
        <w:shd w:val="clear" w:color="auto" w:fill="FFFFFF"/>
        <w:spacing w:before="0" w:beforeAutospacing="0" w:after="0" w:afterAutospacing="0"/>
        <w:ind w:left="113"/>
        <w:rPr>
          <w:rFonts w:ascii="Calibri" w:hAnsi="Calibri" w:cs="Calibri"/>
          <w:b/>
          <w:color w:val="984806" w:themeColor="accent6" w:themeShade="80"/>
          <w:sz w:val="40"/>
          <w:szCs w:val="40"/>
        </w:rPr>
      </w:pPr>
      <w:r w:rsidRPr="008A36B2">
        <w:rPr>
          <w:rStyle w:val="c2"/>
          <w:b/>
          <w:color w:val="984806" w:themeColor="accent6" w:themeShade="80"/>
          <w:sz w:val="40"/>
          <w:szCs w:val="40"/>
        </w:rPr>
        <w:t>Также необходимым является соблюдение требований к методическому обеспечению:</w:t>
      </w:r>
    </w:p>
    <w:p w:rsidR="008A36B2" w:rsidRPr="008A36B2" w:rsidRDefault="008A36B2" w:rsidP="008A36B2">
      <w:pPr>
        <w:pStyle w:val="c4"/>
        <w:shd w:val="clear" w:color="auto" w:fill="FFFFFF"/>
        <w:spacing w:before="0" w:beforeAutospacing="0" w:after="0" w:afterAutospacing="0"/>
        <w:ind w:left="113" w:firstLine="710"/>
        <w:rPr>
          <w:rFonts w:ascii="Calibri" w:hAnsi="Calibri" w:cs="Calibri"/>
          <w:color w:val="984806" w:themeColor="accent6" w:themeShade="80"/>
          <w:sz w:val="40"/>
          <w:szCs w:val="40"/>
        </w:rPr>
      </w:pPr>
      <w:r w:rsidRPr="008A36B2">
        <w:rPr>
          <w:rStyle w:val="c2"/>
          <w:color w:val="984806" w:themeColor="accent6" w:themeShade="80"/>
          <w:sz w:val="40"/>
          <w:szCs w:val="40"/>
        </w:rPr>
        <w:t>1. Оборудовать педагогический процесс играми и игровым материалом в соответствии с возрастом, развитием и интересами детей.</w:t>
      </w:r>
    </w:p>
    <w:p w:rsidR="008A36B2" w:rsidRPr="008A36B2" w:rsidRDefault="008A36B2" w:rsidP="008A36B2">
      <w:pPr>
        <w:pStyle w:val="c4"/>
        <w:shd w:val="clear" w:color="auto" w:fill="FFFFFF"/>
        <w:spacing w:before="0" w:beforeAutospacing="0" w:after="0" w:afterAutospacing="0"/>
        <w:ind w:left="113" w:firstLine="710"/>
        <w:rPr>
          <w:rFonts w:ascii="Calibri" w:hAnsi="Calibri" w:cs="Calibri"/>
          <w:color w:val="984806" w:themeColor="accent6" w:themeShade="80"/>
          <w:sz w:val="40"/>
          <w:szCs w:val="40"/>
        </w:rPr>
      </w:pPr>
      <w:r w:rsidRPr="008A36B2">
        <w:rPr>
          <w:rStyle w:val="c2"/>
          <w:color w:val="984806" w:themeColor="accent6" w:themeShade="80"/>
          <w:sz w:val="40"/>
          <w:szCs w:val="40"/>
        </w:rPr>
        <w:t>2. Осуществлять грамотное педагогическое руководство развивающими играми в соответствии с этапами их освоения.</w:t>
      </w:r>
    </w:p>
    <w:p w:rsidR="008A36B2" w:rsidRPr="008A36B2" w:rsidRDefault="008A36B2" w:rsidP="008A36B2">
      <w:pPr>
        <w:pStyle w:val="c4"/>
        <w:shd w:val="clear" w:color="auto" w:fill="FFFFFF"/>
        <w:spacing w:before="0" w:beforeAutospacing="0" w:after="0" w:afterAutospacing="0"/>
        <w:ind w:left="113" w:firstLine="710"/>
        <w:rPr>
          <w:rFonts w:ascii="Calibri" w:hAnsi="Calibri" w:cs="Calibri"/>
          <w:color w:val="984806" w:themeColor="accent6" w:themeShade="80"/>
          <w:sz w:val="40"/>
          <w:szCs w:val="40"/>
        </w:rPr>
      </w:pPr>
      <w:r w:rsidRPr="008A36B2">
        <w:rPr>
          <w:rStyle w:val="c2"/>
          <w:color w:val="984806" w:themeColor="accent6" w:themeShade="80"/>
          <w:sz w:val="40"/>
          <w:szCs w:val="40"/>
        </w:rPr>
        <w:t>3. Использовать различные виды развивающих игр (авторские, настольно-печатные, с использованием предметов, пособий, словесные).</w:t>
      </w:r>
    </w:p>
    <w:p w:rsidR="008A36B2" w:rsidRPr="008A36B2" w:rsidRDefault="008A36B2" w:rsidP="008A36B2">
      <w:pPr>
        <w:pStyle w:val="c4"/>
        <w:shd w:val="clear" w:color="auto" w:fill="FFFFFF"/>
        <w:spacing w:before="0" w:beforeAutospacing="0" w:after="0" w:afterAutospacing="0"/>
        <w:ind w:left="113" w:firstLine="710"/>
        <w:rPr>
          <w:rFonts w:ascii="Calibri" w:hAnsi="Calibri" w:cs="Calibri"/>
          <w:color w:val="984806" w:themeColor="accent6" w:themeShade="80"/>
          <w:sz w:val="40"/>
          <w:szCs w:val="40"/>
        </w:rPr>
      </w:pPr>
      <w:r w:rsidRPr="008A36B2">
        <w:rPr>
          <w:rStyle w:val="c2"/>
          <w:color w:val="984806" w:themeColor="accent6" w:themeShade="80"/>
          <w:sz w:val="40"/>
          <w:szCs w:val="40"/>
        </w:rPr>
        <w:t>4. Обеспечить взаимосвязь учебной, совместной и самостоятельной игровой деятельности детей старшего дошкольного возраста.</w:t>
      </w:r>
    </w:p>
    <w:p w:rsidR="008A36B2" w:rsidRPr="008A36B2" w:rsidRDefault="008A36B2" w:rsidP="008A36B2">
      <w:pPr>
        <w:pStyle w:val="c4"/>
        <w:shd w:val="clear" w:color="auto" w:fill="FFFFFF"/>
        <w:spacing w:before="0" w:beforeAutospacing="0" w:after="0" w:afterAutospacing="0"/>
        <w:ind w:left="113" w:firstLine="710"/>
        <w:rPr>
          <w:rFonts w:ascii="Calibri" w:hAnsi="Calibri" w:cs="Calibri"/>
          <w:color w:val="984806" w:themeColor="accent6" w:themeShade="80"/>
          <w:sz w:val="40"/>
          <w:szCs w:val="40"/>
        </w:rPr>
      </w:pPr>
      <w:r w:rsidRPr="008A36B2">
        <w:rPr>
          <w:rStyle w:val="c2"/>
          <w:color w:val="984806" w:themeColor="accent6" w:themeShade="80"/>
          <w:sz w:val="40"/>
          <w:szCs w:val="40"/>
        </w:rPr>
        <w:t xml:space="preserve">5. В процессе совместной игровой деятельности формировать у детей игровые умения, способствовать превращению игры в их </w:t>
      </w:r>
      <w:proofErr w:type="gramStart"/>
      <w:r w:rsidRPr="008A36B2">
        <w:rPr>
          <w:rStyle w:val="c2"/>
          <w:color w:val="984806" w:themeColor="accent6" w:themeShade="80"/>
          <w:sz w:val="40"/>
          <w:szCs w:val="40"/>
        </w:rPr>
        <w:t>самостоятельную</w:t>
      </w:r>
      <w:proofErr w:type="gramEnd"/>
    </w:p>
    <w:p w:rsidR="008A36B2" w:rsidRPr="008A36B2" w:rsidRDefault="008A36B2" w:rsidP="008A36B2">
      <w:pPr>
        <w:pStyle w:val="c9"/>
        <w:shd w:val="clear" w:color="auto" w:fill="FFFFFF"/>
        <w:spacing w:before="0" w:beforeAutospacing="0" w:after="0" w:afterAutospacing="0"/>
        <w:ind w:left="113"/>
        <w:rPr>
          <w:rFonts w:ascii="Calibri" w:hAnsi="Calibri" w:cs="Calibri"/>
          <w:color w:val="984806" w:themeColor="accent6" w:themeShade="80"/>
          <w:sz w:val="40"/>
          <w:szCs w:val="40"/>
        </w:rPr>
      </w:pPr>
      <w:r w:rsidRPr="008A36B2">
        <w:rPr>
          <w:rStyle w:val="c2"/>
          <w:color w:val="984806" w:themeColor="accent6" w:themeShade="80"/>
          <w:sz w:val="40"/>
          <w:szCs w:val="40"/>
        </w:rPr>
        <w:t>деятельность, поощрять проявление инициативы.</w:t>
      </w:r>
    </w:p>
    <w:p w:rsidR="008A36B2" w:rsidRPr="008A36B2" w:rsidRDefault="00223B9E" w:rsidP="008A36B2">
      <w:pPr>
        <w:tabs>
          <w:tab w:val="left" w:pos="4320"/>
        </w:tabs>
        <w:ind w:left="113"/>
        <w:jc w:val="center"/>
        <w:rPr>
          <w:color w:val="984806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>
            <wp:extent cx="2211848" cy="3228975"/>
            <wp:effectExtent l="19050" t="0" r="0" b="0"/>
            <wp:docPr id="34" name="Рисунок 34" descr="https://i.pinimg.com/originals/58/8f/d8/588fd8f0622ddf4da17e037a57a61a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originals/58/8f/d8/588fd8f0622ddf4da17e037a57a61a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48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6B2" w:rsidRPr="008A36B2" w:rsidSect="00E03E76">
      <w:pgSz w:w="11906" w:h="16838"/>
      <w:pgMar w:top="357" w:right="851" w:bottom="-227" w:left="720" w:header="709" w:footer="709" w:gutter="0"/>
      <w:pgBorders w:offsetFrom="page">
        <w:top w:val="thinThickThinMediumGap" w:sz="24" w:space="24" w:color="E36C0A" w:themeColor="accent6" w:themeShade="BF"/>
        <w:left w:val="thinThickThinMediumGap" w:sz="24" w:space="24" w:color="E36C0A" w:themeColor="accent6" w:themeShade="BF"/>
        <w:bottom w:val="thinThickThinMediumGap" w:sz="24" w:space="24" w:color="E36C0A" w:themeColor="accent6" w:themeShade="BF"/>
        <w:right w:val="thinThickThinMediumGap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F6D2B"/>
    <w:multiLevelType w:val="hybridMultilevel"/>
    <w:tmpl w:val="5300AED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157C37"/>
    <w:multiLevelType w:val="multilevel"/>
    <w:tmpl w:val="239C8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03E76"/>
    <w:rsid w:val="001F4250"/>
    <w:rsid w:val="00223B9E"/>
    <w:rsid w:val="0063348D"/>
    <w:rsid w:val="00753E36"/>
    <w:rsid w:val="008A36B2"/>
    <w:rsid w:val="00AB5054"/>
    <w:rsid w:val="00B47AC1"/>
    <w:rsid w:val="00E03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E03E76"/>
    <w:pPr>
      <w:spacing w:before="100" w:beforeAutospacing="1" w:after="100" w:afterAutospacing="1"/>
    </w:pPr>
  </w:style>
  <w:style w:type="character" w:customStyle="1" w:styleId="c6">
    <w:name w:val="c6"/>
    <w:basedOn w:val="a0"/>
    <w:rsid w:val="00E03E76"/>
  </w:style>
  <w:style w:type="character" w:customStyle="1" w:styleId="c5">
    <w:name w:val="c5"/>
    <w:basedOn w:val="a0"/>
    <w:rsid w:val="00E03E76"/>
  </w:style>
  <w:style w:type="paragraph" w:styleId="a3">
    <w:name w:val="Balloon Text"/>
    <w:basedOn w:val="a"/>
    <w:link w:val="a4"/>
    <w:uiPriority w:val="99"/>
    <w:semiHidden/>
    <w:unhideWhenUsed/>
    <w:rsid w:val="00E03E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E7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3">
    <w:name w:val="c3"/>
    <w:basedOn w:val="a"/>
    <w:rsid w:val="00E03E76"/>
    <w:pPr>
      <w:spacing w:before="100" w:beforeAutospacing="1" w:after="100" w:afterAutospacing="1"/>
    </w:pPr>
  </w:style>
  <w:style w:type="character" w:customStyle="1" w:styleId="c0">
    <w:name w:val="c0"/>
    <w:basedOn w:val="a0"/>
    <w:rsid w:val="00E03E76"/>
  </w:style>
  <w:style w:type="character" w:customStyle="1" w:styleId="c2">
    <w:name w:val="c2"/>
    <w:basedOn w:val="a0"/>
    <w:rsid w:val="00E03E76"/>
  </w:style>
  <w:style w:type="paragraph" w:customStyle="1" w:styleId="c9">
    <w:name w:val="c9"/>
    <w:basedOn w:val="a"/>
    <w:rsid w:val="00E03E76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E03E76"/>
    <w:rPr>
      <w:color w:val="0000FF"/>
      <w:u w:val="single"/>
    </w:rPr>
  </w:style>
  <w:style w:type="paragraph" w:customStyle="1" w:styleId="c8">
    <w:name w:val="c8"/>
    <w:basedOn w:val="a"/>
    <w:rsid w:val="00E03E76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E03E76"/>
    <w:pPr>
      <w:ind w:left="720"/>
      <w:contextualSpacing/>
    </w:pPr>
  </w:style>
  <w:style w:type="paragraph" w:customStyle="1" w:styleId="c4">
    <w:name w:val="c4"/>
    <w:basedOn w:val="a"/>
    <w:rsid w:val="008A36B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B25B04-9518-44C8-9DFE-8E2E05455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Марина</cp:lastModifiedBy>
  <cp:revision>4</cp:revision>
  <dcterms:created xsi:type="dcterms:W3CDTF">2022-09-30T16:55:00Z</dcterms:created>
  <dcterms:modified xsi:type="dcterms:W3CDTF">2022-10-04T11:08:00Z</dcterms:modified>
</cp:coreProperties>
</file>